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8B08C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1、配置防火墙</w:t>
      </w:r>
    </w:p>
    <w:p w14:paraId="3AEAA371">
      <w:r>
        <w:drawing>
          <wp:inline distT="0" distB="0" distL="114300" distR="114300">
            <wp:extent cx="5269865" cy="4009390"/>
            <wp:effectExtent l="0" t="0" r="698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0176B"/>
    <w:p w14:paraId="51B44825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1.1 配置规则</w:t>
      </w:r>
    </w:p>
    <w:p w14:paraId="5165DC4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左侧选择 “入站规则”，右侧点击 “新建规则”。</w:t>
      </w:r>
    </w:p>
    <w:p w14:paraId="4F43316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规则类型选择 “自定义”，点击 “下一步”。</w:t>
      </w:r>
    </w:p>
    <w:p w14:paraId="37204E6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程序选择 “所有程序”，点击 “下一步”。</w:t>
      </w:r>
    </w:p>
    <w:p w14:paraId="7B3ED96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协议类型选择 “ICMPv4”（如果需要 IPv6 则同时配置 ICMPv6），点击 “下一步”。</w:t>
      </w:r>
    </w:p>
    <w:p w14:paraId="73272AE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本地 IP 地址选择 “任何 IP 地址”，</w:t>
      </w:r>
    </w:p>
    <w:p w14:paraId="371A4A5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远程 IP 地址选择 “下列 IP 地址”，点击 “添加”，”</w:t>
      </w:r>
      <w:r>
        <w:rPr>
          <w:rFonts w:hint="eastAsia"/>
          <w:lang w:val="en-US" w:eastAsia="zh-CN"/>
        </w:rPr>
        <w:t>此IP范围：10.0.0.1-10.0.0.255</w:t>
      </w:r>
      <w:r>
        <w:rPr>
          <w:rFonts w:hint="default"/>
          <w:lang w:val="en-US" w:eastAsia="zh-CN"/>
        </w:rPr>
        <w:t>”，点击 “下一步”。</w:t>
      </w:r>
    </w:p>
    <w:p w14:paraId="2ADBE16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操作选择 “允许连接”，点击 “下一步”。</w:t>
      </w:r>
    </w:p>
    <w:p w14:paraId="51E312D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配置文件保持默认（域、专用、公用），点击 “下一步”。</w:t>
      </w:r>
    </w:p>
    <w:p w14:paraId="35F1D62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名称填写 “WireGuard - 允许 ICMP 入站（来自服务器）”，描述可选填，点击 “完成”。</w:t>
      </w:r>
    </w:p>
    <w:p w14:paraId="6ABA7104">
      <w:pPr>
        <w:rPr>
          <w:rFonts w:hint="default"/>
          <w:lang w:val="en-US" w:eastAsia="zh-CN"/>
        </w:rPr>
      </w:pPr>
    </w:p>
    <w:p w14:paraId="677BE7F4">
      <w:r>
        <w:drawing>
          <wp:inline distT="0" distB="0" distL="114300" distR="114300">
            <wp:extent cx="5274310" cy="4024630"/>
            <wp:effectExtent l="0" t="0" r="2540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7D987"/>
    <w:p w14:paraId="17EFC51E"/>
    <w:p w14:paraId="24AF0A2E">
      <w:r>
        <w:drawing>
          <wp:inline distT="0" distB="0" distL="114300" distR="114300">
            <wp:extent cx="5274310" cy="40157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4D1C3"/>
    <w:p w14:paraId="3C055D26">
      <w:r>
        <w:drawing>
          <wp:inline distT="0" distB="0" distL="114300" distR="114300">
            <wp:extent cx="5270500" cy="3775075"/>
            <wp:effectExtent l="0" t="0" r="6350" b="158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7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20933"/>
    <w:p w14:paraId="66FE642F"/>
    <w:p w14:paraId="15CD12CC">
      <w:r>
        <w:drawing>
          <wp:inline distT="0" distB="0" distL="114300" distR="114300">
            <wp:extent cx="5268595" cy="3986530"/>
            <wp:effectExtent l="0" t="0" r="8255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8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1BC0E"/>
    <w:p w14:paraId="6E523ECA">
      <w:r>
        <w:drawing>
          <wp:inline distT="0" distB="0" distL="114300" distR="114300">
            <wp:extent cx="5269865" cy="4057650"/>
            <wp:effectExtent l="0" t="0" r="698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F3E40"/>
    <w:p w14:paraId="1A20F7AA">
      <w:pPr>
        <w:rPr>
          <w:rFonts w:hint="default"/>
          <w:lang w:val="en-US" w:eastAsia="zh-CN"/>
        </w:rPr>
      </w:pPr>
    </w:p>
    <w:p w14:paraId="44F03206">
      <w:r>
        <w:drawing>
          <wp:inline distT="0" distB="0" distL="114300" distR="114300">
            <wp:extent cx="5271135" cy="4003040"/>
            <wp:effectExtent l="0" t="0" r="5715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0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3331D"/>
    <w:p w14:paraId="211C81C4">
      <w:r>
        <w:drawing>
          <wp:inline distT="0" distB="0" distL="114300" distR="114300">
            <wp:extent cx="5269865" cy="4020820"/>
            <wp:effectExtent l="0" t="0" r="6985" b="177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2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BF413"/>
    <w:p w14:paraId="132BFD9C">
      <w:r>
        <w:drawing>
          <wp:inline distT="0" distB="0" distL="114300" distR="114300">
            <wp:extent cx="5269230" cy="3982720"/>
            <wp:effectExtent l="0" t="0" r="7620" b="177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8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D599E"/>
    <w:p w14:paraId="514CDC70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1.2开发端口配置</w:t>
      </w:r>
    </w:p>
    <w:p w14:paraId="4BD493D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左侧选择 “入站规则”，右侧点击 “新建规则”。</w:t>
      </w:r>
    </w:p>
    <w:p w14:paraId="40A0747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规则类型选择 “</w:t>
      </w:r>
      <w:r>
        <w:rPr>
          <w:rFonts w:hint="eastAsia"/>
          <w:lang w:val="en-US" w:eastAsia="zh-CN"/>
        </w:rPr>
        <w:t>端口</w:t>
      </w:r>
      <w:r>
        <w:rPr>
          <w:rFonts w:hint="default"/>
          <w:lang w:val="en-US" w:eastAsia="zh-CN"/>
        </w:rPr>
        <w:t>”，点击 “下一步”。</w:t>
      </w:r>
    </w:p>
    <w:p w14:paraId="38EA8C3E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程序选择 “</w:t>
      </w:r>
      <w:r>
        <w:rPr>
          <w:rFonts w:hint="eastAsia"/>
          <w:lang w:val="en-US" w:eastAsia="zh-CN"/>
        </w:rPr>
        <w:t>特定端口</w:t>
      </w:r>
      <w:r>
        <w:rPr>
          <w:rFonts w:hint="default"/>
          <w:lang w:val="en-US" w:eastAsia="zh-CN"/>
        </w:rPr>
        <w:t>”，</w:t>
      </w:r>
      <w:r>
        <w:rPr>
          <w:rFonts w:hint="eastAsia"/>
          <w:lang w:val="en-US" w:eastAsia="zh-CN"/>
        </w:rPr>
        <w:t>8090-8099</w:t>
      </w:r>
      <w:r>
        <w:rPr>
          <w:rFonts w:hint="default"/>
          <w:lang w:val="en-US" w:eastAsia="zh-CN"/>
        </w:rPr>
        <w:t>点击 “下一步”。</w:t>
      </w:r>
    </w:p>
    <w:p w14:paraId="46AAD79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操作选择 “允许连接”，点击 “下一步”。</w:t>
      </w:r>
    </w:p>
    <w:p w14:paraId="43EB417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配置文件保持默认（域、专用、公用），点击 “下一步”。</w:t>
      </w:r>
    </w:p>
    <w:p w14:paraId="4BD609E4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名称填写 “</w:t>
      </w:r>
      <w:r>
        <w:rPr>
          <w:rFonts w:hint="eastAsia"/>
          <w:lang w:val="en-US" w:eastAsia="zh-CN"/>
        </w:rPr>
        <w:t>广东供应链-开发</w:t>
      </w:r>
      <w:r>
        <w:rPr>
          <w:rFonts w:hint="default"/>
          <w:lang w:val="en-US" w:eastAsia="zh-CN"/>
        </w:rPr>
        <w:t>”，描述可选填，点击 “完成”。</w:t>
      </w:r>
      <w:bookmarkStart w:id="0" w:name="_GoBack"/>
      <w:bookmarkEnd w:id="0"/>
    </w:p>
    <w:p w14:paraId="7D0D2542">
      <w:pPr>
        <w:rPr>
          <w:rFonts w:hint="default"/>
          <w:lang w:val="en-US" w:eastAsia="zh-CN"/>
        </w:rPr>
      </w:pPr>
    </w:p>
    <w:p w14:paraId="5A00AB7F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安装客户端</w:t>
      </w:r>
    </w:p>
    <w:p w14:paraId="0D33978E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object>
          <v:shape id="_x0000_i1025" o:spt="75" type="#_x0000_t75" style="height:28.9pt;width:114.6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13">
            <o:LockedField>false</o:LockedField>
          </o:OLEObject>
        </w:object>
      </w:r>
    </w:p>
    <w:p w14:paraId="4C89E521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3001FB26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导入客户端配置文件</w:t>
      </w:r>
    </w:p>
    <w:p w14:paraId="7DCFC3D1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960" cy="4046855"/>
            <wp:effectExtent l="0" t="0" r="8890" b="10795"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04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A6E14">
      <w:pPr>
        <w:numPr>
          <w:ilvl w:val="0"/>
          <w:numId w:val="0"/>
        </w:numPr>
        <w:ind w:leftChars="0"/>
      </w:pPr>
    </w:p>
    <w:p w14:paraId="2EA463BF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9ECEB9D"/>
    <w:p w14:paraId="3B4295AD">
      <w:r>
        <w:drawing>
          <wp:inline distT="0" distB="0" distL="114300" distR="114300">
            <wp:extent cx="5273040" cy="3931285"/>
            <wp:effectExtent l="0" t="0" r="3810" b="12065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3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1AA5C"/>
    <w:p w14:paraId="742C9E2F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就可以连接成功了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E9D50A"/>
    <w:multiLevelType w:val="singleLevel"/>
    <w:tmpl w:val="7AE9D50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310C6"/>
    <w:rsid w:val="121E1D63"/>
    <w:rsid w:val="2FA570FA"/>
    <w:rsid w:val="3A6A034D"/>
    <w:rsid w:val="3E352E73"/>
    <w:rsid w:val="3F671D00"/>
    <w:rsid w:val="42294574"/>
    <w:rsid w:val="4345603A"/>
    <w:rsid w:val="53A04DAC"/>
    <w:rsid w:val="6531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emf"/><Relationship Id="rId13" Type="http://schemas.openxmlformats.org/officeDocument/2006/relationships/oleObject" Target="embeddings/oleObject1.bin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255</Words>
  <Characters>306</Characters>
  <Lines>0</Lines>
  <Paragraphs>0</Paragraphs>
  <TotalTime>4</TotalTime>
  <ScaleCrop>false</ScaleCrop>
  <LinksUpToDate>false</LinksUpToDate>
  <CharactersWithSpaces>338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2025-11-19T09:00:00Z</dcterms:created>
  <dc:creator>Administrator</dc:creator>
  <cp:lastModifiedBy>重生之龙族崛起</cp:lastModifiedBy>
  <dcterms:modified xsi:type="dcterms:W3CDTF">2025-11-21T05:26:05Z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eyJoZGlkIjoiOThhNzMxMDQyMzdlNmVlMzJiNzE2ZTExYzk0ODBhMWUiLCJ1c2VySWQiOiIxOTM2NjI0NDIifQ==</vt:lpwstr>
  </property>
  <property fmtid="{D5CDD505-2E9C-101B-9397-08002B2CF9AE}" pid="4" name="ICV">
    <vt:lpwstr>89A60C8A156A477788DEE1B5713EA21B_12</vt:lpwstr>
  </property>
</Properties>
</file>