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FA85CA">
      <w:pPr>
        <w:jc w:val="center"/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2"/>
          <w:szCs w:val="32"/>
          <w:lang w:val="en-US" w:eastAsia="zh-CN"/>
        </w:rPr>
        <w:t>Java开发手册</w:t>
      </w:r>
    </w:p>
    <w:p w14:paraId="7FDAA6BD">
      <w:pPr>
        <w:pStyle w:val="2"/>
        <w:numPr>
          <w:ilvl w:val="0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系统架构</w:t>
      </w:r>
    </w:p>
    <w:p w14:paraId="42B7004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全代码开发平台是集团技术中台的重要组成部分，在主流JAVA技术开发基础上，整合了优质的第三方开源项目，并基于集团常见业务场景进行适配优化，最终研制而成的快速应用开发平台。其定位为通用代码开发脚手架，为快速开发上线低代码开发平台无法满足的定制化系统进行赋能。全开平台提供了一个开箱即用的开发环境，包含了集团完整的技术生态和技术规范，以统一应用开发的技术路线，让系统开发者基于技术底座专注于业务实现。平台内置多个应用开发所必须的公共组件，各组件以服务或依赖包的方式引入项目，包括项目脚手架工程、用户登录组件、权限控制组件、用户管理组件、ORM组件、代码生成器组件、附件上传组件、流程组件等。</w:t>
      </w:r>
    </w:p>
    <w:p w14:paraId="0285F129">
      <w:pPr>
        <w:pStyle w:val="3"/>
        <w:bidi w:val="0"/>
        <w:rPr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</w:rPr>
      </w:pP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Cs w:val="27"/>
          <w:shd w:val="clear" w:fill="FFFFFF"/>
        </w:rPr>
        <w:br w:type="textWrapping"/>
      </w:r>
      <w:r>
        <w:rPr>
          <w:rFonts w:hint="default"/>
        </w:rPr>
        <w:t>1.</w:t>
      </w:r>
      <w:r>
        <w:rPr>
          <w:rFonts w:hint="eastAsia"/>
          <w:lang w:val="en-US" w:eastAsia="zh-CN"/>
        </w:rPr>
        <w:t>1</w:t>
      </w:r>
      <w:r>
        <w:rPr>
          <w:rFonts w:hint="default"/>
        </w:rPr>
        <w:t>技术栈</w:t>
      </w:r>
    </w:p>
    <w:p w14:paraId="5CE7B58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JDK版本: 1.8</w:t>
      </w:r>
    </w:p>
    <w:p w14:paraId="0086352E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基础框架: Spring Boot 2.7.5、Spring Cloud&amp;Alibaba 2021.0.5</w:t>
      </w:r>
    </w:p>
    <w:p w14:paraId="7804A75B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前端框架: Vue 3.3.4、Ant-Design-Vue 3.0</w:t>
      </w:r>
    </w:p>
    <w:p w14:paraId="67ABC2E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持久层: MyBatis-Plus 3.5.2、Druid 1.2.22</w:t>
      </w:r>
    </w:p>
    <w:p w14:paraId="31F2315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权限框架: Sa-Token 1.29.0</w:t>
      </w:r>
    </w:p>
    <w:p w14:paraId="39B1C51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数据库: 支持人大金仓 kingbase</w:t>
      </w:r>
    </w:p>
    <w:p w14:paraId="5B39C4F5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缓存: Redis</w:t>
      </w:r>
    </w:p>
    <w:p w14:paraId="14A7737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文档: Knife4j 2.0.7</w:t>
      </w:r>
    </w:p>
    <w:p w14:paraId="1CCD374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工具库: Hutool 5.8.20</w:t>
      </w:r>
    </w:p>
    <w:p w14:paraId="7D1714E5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中间件介绍</w:t>
      </w:r>
    </w:p>
    <w:p w14:paraId="3C443FA7">
      <w:pPr>
        <w:pStyle w:val="3"/>
        <w:numPr>
          <w:ilvl w:val="1"/>
          <w:numId w:val="1"/>
        </w:numPr>
        <w:bidi w:val="0"/>
      </w:pPr>
      <w:r>
        <w:t>代码生成器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Mybatis-plus-generator</w:t>
      </w:r>
    </w:p>
    <w:p w14:paraId="0D1D88CD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平台基于“Mybatis-plus-generator”提供代码生成器功能，用户可通过可视化配置生成“Web 端”、“移动端”、“后端”代码，然后根据自身业务需要进行代码调整。生成的代码提供了基本的增删查改功能和流程审批集成，极大提高了代码开发效率。</w:t>
      </w:r>
    </w:p>
    <w:p w14:paraId="4E12EBAB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t>工作流引擎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Camunda</w:t>
      </w:r>
    </w:p>
    <w:p w14:paraId="3A8424D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平台集成了符合BPMN设计规范的轻量级工作流引擎“Camunda”，功能更强大，架构更稳定。同时针对中国式工作流进行了深度的二次研发，提供了“表单发起流程”、“电子签章”、“流程委托”、“流程版本变更”、“流程传阅”等符合中国国情的工作流功能，并且重新设计了流程模板绘制页面，用户只需进行简单的拖拉拽和配置即可完成复杂的流程设计。</w:t>
      </w:r>
    </w:p>
    <w:p w14:paraId="119A4397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文件存储</w:t>
      </w:r>
      <w:r>
        <w:rPr>
          <w:rStyle w:val="11"/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minio+</w:t>
      </w:r>
      <w:r>
        <w:rPr>
          <w:rFonts w:ascii="Arial" w:hAnsi="Arial" w:eastAsia="Arial" w:cs="Arial"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kkFileView</w:t>
      </w:r>
    </w:p>
    <w:p w14:paraId="57BA12F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集成minio文件存储管理组件和kkFileView文件预览组件。</w:t>
      </w:r>
    </w:p>
    <w:p w14:paraId="76274C3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Style w:val="11"/>
          <w:rFonts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</w:rPr>
        <w:t>定时任务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xxl-job</w:t>
      </w:r>
    </w:p>
    <w:p w14:paraId="1F171255">
      <w:pPr>
        <w:rPr>
          <w:rFonts w:hint="default"/>
          <w:lang w:val="en-US" w:eastAsia="zh-CN"/>
        </w:rPr>
      </w:pP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"https://www.xuxueli.com/xxl-job/" </w:instrTex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eastAsia="宋体" w:cs="Arial"/>
          <w:b/>
          <w:bCs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https://www.xuxueli.com/xxl-job/</w:t>
      </w:r>
      <w:r>
        <w:rPr>
          <w:rStyle w:val="11"/>
          <w:rFonts w:hint="eastAsia" w:eastAsia="宋体" w:cs="Arial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15F46B3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平台集成开源分布式定时任务调度框架“XXL-Job”，解决传统单机定时任务的调度局限，支持分布式环境下的任务统一管理与执行。  </w:t>
      </w:r>
    </w:p>
    <w:p w14:paraId="2014F8F7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核心功能包括：  </w:t>
      </w:r>
    </w:p>
    <w:p w14:paraId="45EE73A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任务可视化管理：提供Web界面用于任务创建、编辑、启停，支持Cron表达式配置执行时间，无需代码侵入即可定义调度规则。  </w:t>
      </w:r>
    </w:p>
    <w:p w14:paraId="6BD53B0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分布式执行与负载均衡：任务可分发至多个执行节点，框架自动实现负载均衡，避免单点压力，同时支持故障转移，确保任务不丢失。  </w:t>
      </w:r>
    </w:p>
    <w:p w14:paraId="3475A320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任务监控与告警：实时监控任务执行状态（成功/失败/超时），支持失败重试机制；可配置任务执行异常告警，通过邮件、短信等渠道通知运维人员，快速定位问题。  </w:t>
      </w:r>
    </w:p>
    <w:p w14:paraId="7B0DF8A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适用场景：定时数据同步（如跨系统数据备份）、周期性业务处理（如每日订单统计、月度账单生成）、定时清理（如日志文件定期删除）等。</w:t>
      </w:r>
    </w:p>
    <w:p w14:paraId="06FC1E4F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注册中心 Nacos</w:t>
      </w:r>
    </w:p>
    <w:p w14:paraId="10FFD6B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平台采用“Nacos”作为微服务架构的注册中心与配置中心，实现服务的动态发现、注册与配置统一管理，解决分布式环境下的服务协同问题。  </w:t>
      </w:r>
    </w:p>
    <w:p w14:paraId="23E3E45F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核心价值与功能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948471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服务注册与发现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：微服务启动时自动向Nacos注册服务信息（IP、端口、服务名），其他服务通过Nacos即可查询目标服务地址，无需硬编码配置，支持基于权重的负载均衡。  </w:t>
      </w:r>
    </w:p>
    <w:p w14:paraId="5D6F189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动态配置管理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：将服务配置（如数据库连接、第三方API密钥）集中存储于Nacos，修改配置后无需重启服务即可实时生效，避免集群环境下的逐机配置修改，降低运维成本。  </w:t>
      </w:r>
    </w:p>
    <w:p w14:paraId="19EFB14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高可用设计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：支持集群部署，通过数据同步与选举机制确保服务不中断，同时具备服务健康检查能力，自动剔除故障服务节点，避免请求路由至不可用服务。  </w:t>
      </w:r>
    </w:p>
    <w:p w14:paraId="5F483B1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：微服务间通信地址动态维护、多环境（开发/测试/生产）配置隔离、服务上下线管理等。</w:t>
      </w:r>
    </w:p>
    <w:p w14:paraId="3135A70E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分布式事务seata</w:t>
      </w:r>
    </w:p>
    <w:p w14:paraId="61B381FC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begin"/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instrText xml:space="preserve"> HYPERLINK "https://seata.apache.org/zh-cn/" </w:instrTex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separate"/>
      </w:r>
      <w:r>
        <w:rPr>
          <w:rStyle w:val="12"/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https://seata.apache.org/zh-cn/</w:t>
      </w: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fldChar w:fldCharType="end"/>
      </w:r>
    </w:p>
    <w:p w14:paraId="1F86A9F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平台集成阿里开源分布式事务解决方案“Seata”，解决微服务架构中跨服务操作的数据一致性问题，避免因部分服务执行失败导致的数据错乱。  </w:t>
      </w:r>
    </w:p>
    <w:p w14:paraId="0C8710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核心功能与优势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39DB9E7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多事务模式支持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：默认提供“AT模式”（自动补偿事务），无需业务代码改造即可实现分布式事务，降低开发门槛；同时支持“TCC模式”（手动补偿），满足复杂业务场景下的事务控制需求。  </w:t>
      </w:r>
    </w:p>
    <w:p w14:paraId="4803DD39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全局事务协调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：通过“TC（事务协调者）、TM（事务发起者）、RM（资源管理器）”三组件协同，实现跨服务事务的提交/回滚统一控制，确保所有参与服务要么全部成功，要么全部回滚。  </w:t>
      </w:r>
    </w:p>
    <w:p w14:paraId="18B197B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高性能与低侵入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：基于本地事务与undo日志实现补偿，避免长事务锁定资源；通过代理数据源实现SQL拦截，无需手动编写事务逻辑，对业务代码侵入极小。  </w:t>
      </w:r>
    </w:p>
    <w:p w14:paraId="16953C1E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：跨服务订单创建（如订单服务、库存服务、支付服务联动）、分布式数据同步（如用户注册时同步创建账户、积分数据）等场景。</w:t>
      </w:r>
    </w:p>
    <w:p w14:paraId="2A99D37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流量哨兵alibaba-sentinel</w:t>
      </w:r>
    </w:p>
    <w:p w14:paraId="771C47FB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</w:t>
      </w:r>
      <w:r>
        <w:rPr>
          <w:rFonts w:hint="eastAsia"/>
          <w:lang w:val="en-US" w:eastAsia="zh-CN"/>
        </w:rPr>
        <w:t>：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"https://sentinelguard.io/zh-cn/docs/introduction.html"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2"/>
          <w:rFonts w:hint="eastAsia"/>
          <w:lang w:val="en-US" w:eastAsia="zh-CN"/>
        </w:rPr>
        <w:t>https://sentinelguard.io/zh-cn/docs/introduction.html</w:t>
      </w:r>
      <w:r>
        <w:rPr>
          <w:rFonts w:hint="eastAsia"/>
          <w:lang w:val="en-US" w:eastAsia="zh-CN"/>
        </w:rPr>
        <w:fldChar w:fldCharType="end"/>
      </w:r>
    </w:p>
    <w:p w14:paraId="4B2F121B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平台集成“Alibaba Sentinel”作为流量控制与服务容错组件，为微服务提供流量防护、熔断降级能力，避免因突发流量或服务故障导致的系统雪崩。  </w:t>
      </w:r>
    </w:p>
    <w:p w14:paraId="53B1ED12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核心功能与价值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  </w:t>
      </w:r>
    </w:p>
    <w:p w14:paraId="21B2E3F3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多维度流量控制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：支持基于QPS（每秒请求数）、线程数、调用关系等维度设置限流规则，可精准控制单个服务、接口的流量峰值（如限制“商品查询接口”QPS不超过1000），防止过载。  </w:t>
      </w:r>
    </w:p>
    <w:p w14:paraId="0018CC0A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熔断与降级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当目标服务出现高延迟、高错误率（如数据库超时、第三方API故障）时，Sentinel自动触发熔断，暂时切断对故障服务的调用，转而返回预设的降级响应（如“服务暂时不可用，请稍后重试”），避免故障扩散至整个系统。  </w:t>
      </w:r>
    </w:p>
    <w:p w14:paraId="7C02238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实时监控与规则动态调整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：提供Dashboard控制台，实时展示各服务的流量、熔断状态、错误率等指标；支持动态修改限流/熔断规则，无需重启服务即可快速适配流量变化。  </w:t>
      </w:r>
    </w:p>
    <w:p w14:paraId="441D9FF4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</w:t>
      </w: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：秒杀活动流量防护、热点接口限流、第三方服务依赖熔断（如支付接口故障降级）、系统容量压测等。</w:t>
      </w:r>
    </w:p>
    <w:p w14:paraId="1A60B1A6">
      <w:pPr>
        <w:pStyle w:val="3"/>
        <w:numPr>
          <w:ilvl w:val="1"/>
          <w:numId w:val="1"/>
        </w:numPr>
        <w:bidi w:val="0"/>
        <w:ind w:left="150" w:leftChars="0" w:firstLine="0" w:firstLineChars="0"/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</w:pPr>
      <w:r>
        <w:rPr>
          <w:rFonts w:hint="eastAsia"/>
          <w:lang w:val="en-US" w:eastAsia="zh-CN"/>
        </w:rPr>
        <w:t>分布式系统应用性能监控</w:t>
      </w:r>
      <w:r>
        <w:rPr>
          <w:rFonts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SkyWalking</w:t>
      </w:r>
      <w:r>
        <w:rPr>
          <w:rFonts w:hint="default" w:ascii="Segoe UI" w:hAnsi="Segoe UI" w:eastAsia="Segoe UI" w:cs="Segoe UI"/>
          <w:i w:val="0"/>
          <w:iCs w:val="0"/>
          <w:caps w:val="0"/>
          <w:spacing w:val="0"/>
          <w:sz w:val="24"/>
          <w:szCs w:val="24"/>
          <w:shd w:val="clear" w:fill="F9FAFB"/>
        </w:rPr>
        <w:t> </w:t>
      </w: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>+ es</w:t>
      </w:r>
    </w:p>
    <w:p w14:paraId="53143C2B">
      <w:pPr>
        <w:rPr>
          <w:rFonts w:hint="default"/>
          <w:lang w:val="en-US"/>
        </w:rPr>
      </w:pPr>
      <w:r>
        <w:rPr>
          <w:rFonts w:hint="eastAsia" w:ascii="Segoe UI" w:hAnsi="Segoe UI" w:eastAsia="宋体" w:cs="Segoe UI"/>
          <w:i w:val="0"/>
          <w:iCs w:val="0"/>
          <w:caps w:val="0"/>
          <w:spacing w:val="0"/>
          <w:sz w:val="24"/>
          <w:szCs w:val="24"/>
          <w:shd w:val="clear" w:fill="F9FAFB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"https://skywalking.apache.org/"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https://skywalking.apache.org/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240593A1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SkyWalking 专注于解决分布式系统的复杂性带来的监控难题，通过对系统调用链路、服务性能指标、日志等数据的采集与分析，提供全链路可观测性，最终实现：</w:t>
      </w:r>
    </w:p>
    <w:p w14:paraId="20AD166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实时监控服务健康状态和性能指标（响应时间、吞吐量、错误率等）</w:t>
      </w:r>
    </w:p>
    <w:p w14:paraId="3B3E86C8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追踪分布式调用链路，定位跨服务调用的性能瓶颈</w:t>
      </w:r>
    </w:p>
    <w:p w14:paraId="149A618D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3、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可视化服务间的依赖关系，梳理系统架构</w:t>
      </w:r>
    </w:p>
    <w:p w14:paraId="2EFC4AE6">
      <w:pPr>
        <w:ind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4、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告警异常指标，提前发现潜在问题</w:t>
      </w:r>
    </w:p>
    <w:p w14:paraId="0E466D6A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消息队列 RocketMQ（Apache RocketMQ）</w:t>
      </w:r>
    </w:p>
    <w:p w14:paraId="5E45059B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"https://rocketmq.apache.org/zh/"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https://rocketmq.apache.org/zh/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</w:p>
    <w:p w14:paraId="7E89AC30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：高可靠、强事务的 “电商 / 金融场景首选”。</w:t>
      </w:r>
    </w:p>
    <w:p w14:paraId="65CA5A76">
      <w:pPr>
        <w:ind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：</w:t>
      </w:r>
    </w:p>
    <w:p w14:paraId="51E24095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分布式事务支持：原生支持事务消息（两阶段提交），确保跨服务操作的数据一致性。</w:t>
      </w:r>
    </w:p>
    <w:p w14:paraId="04BEF3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顺序消息：严格保证消息顺序，适合订单处理、物流追踪等场景。</w:t>
      </w:r>
    </w:p>
    <w:p w14:paraId="6CA39E4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阿里生态背书：经历过双十一等极端场景考验，稳定性经过大规模验证。</w:t>
      </w:r>
    </w:p>
    <w:p w14:paraId="6D856C78">
      <w:pPr>
        <w:ind w:firstLine="420" w:firstLineChars="0"/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</w:p>
    <w:p w14:paraId="26EDF00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电商交易（订单创建、支付同步）。</w:t>
      </w:r>
    </w:p>
    <w:p w14:paraId="05498DF1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金融核心系统（账户变更、清算对账）。</w:t>
      </w:r>
    </w:p>
    <w:p w14:paraId="23E8DA58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分布式事务协调（如跨服务数据同步）。</w:t>
      </w:r>
    </w:p>
    <w:p w14:paraId="3DF1D47F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</w:t>
      </w:r>
    </w:p>
    <w:p w14:paraId="186BF629">
      <w:pPr>
        <w:numPr>
          <w:numId w:val="0"/>
        </w:numPr>
        <w:ind w:left="15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文档：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begin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instrText xml:space="preserve"> HYPERLINK "https://liteflow.yomahub.com/" </w:instrTex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separate"/>
      </w:r>
      <w:r>
        <w:rPr>
          <w:rStyle w:val="12"/>
          <w:rFonts w:hint="eastAsia" w:asciiTheme="minorEastAsia" w:hAnsiTheme="minorEastAsia" w:eastAsiaTheme="minorEastAsia" w:cstheme="minorEastAsia"/>
          <w:i w:val="0"/>
          <w:iCs w:val="0"/>
          <w:caps w:val="0"/>
          <w:spacing w:val="0"/>
          <w:sz w:val="21"/>
          <w:szCs w:val="21"/>
          <w:shd w:val="clear" w:fill="FFFFFF"/>
          <w:lang w:val="en-US" w:eastAsia="zh-CN"/>
        </w:rPr>
        <w:t>https://liteflow.yomahub.com/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fldChar w:fldCharType="end"/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</w:t>
      </w:r>
    </w:p>
    <w:p w14:paraId="2048B6C9">
      <w:pPr>
        <w:numPr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核心定位：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轻量级、低侵入的“流程编排与规则执行首选”，专注于简化复杂业务流程的定义与执行，尤其适配中小团队及快速迭代场景。  </w:t>
      </w:r>
    </w:p>
    <w:p w14:paraId="7D3FC2AC">
      <w:pPr>
        <w:numPr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92A0058">
      <w:pPr>
        <w:numPr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核心优势：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6F7588AD">
      <w:pPr>
        <w:numPr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低侵入易集成：基于 Java 开发，支持 Spring Boot/Spring Cloud 无缝集成，无需大量改造现有系统，引入依赖即可快速上手。  </w:t>
      </w:r>
    </w:p>
    <w:p w14:paraId="269322CC">
      <w:pPr>
        <w:numPr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灵活的流程定义：支持多种流程配置方式（XML 可视化配置、注解式配置、Java 代码配置），非技术人员也可通过 XML 调整流程逻辑，降低业务与代码的耦合度。  </w:t>
      </w:r>
    </w:p>
    <w:p w14:paraId="37BF51F2">
      <w:pPr>
        <w:numPr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丰富的组件化能力：将业务逻辑拆分为“组件”（Component），支持同步/异步组件、分支组件、循环组件等，可灵活组合实现复杂流程（如“条件判断+并行执行+结果聚合”）。  </w:t>
      </w:r>
    </w:p>
    <w:p w14:paraId="413EC43C">
      <w:pPr>
        <w:numPr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完整的监控与调试：提供流程执行日志、链路追踪、可视化流程拓扑图，支持本地调试与线上问题排查，快速定位流程执行异常。  </w:t>
      </w:r>
    </w:p>
    <w:p w14:paraId="60089D53">
      <w:pPr>
        <w:numPr>
          <w:numId w:val="0"/>
        </w:numPr>
        <w:ind w:left="569" w:leftChars="316" w:firstLine="420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轻量无依赖：核心包体积小（仅数 MB），无复杂第三方依赖，部署成本低，支持单机与分布式场景（分布式需配合注册中心，如 Nacos/Eureka）。  </w:t>
      </w:r>
    </w:p>
    <w:p w14:paraId="0A6687B1">
      <w:pPr>
        <w:numPr>
          <w:numId w:val="0"/>
        </w:numPr>
        <w:ind w:left="15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</w:p>
    <w:p w14:paraId="3BC55807">
      <w:pPr>
        <w:numPr>
          <w:numId w:val="0"/>
        </w:numPr>
        <w:ind w:left="150" w:leftChars="0" w:firstLine="422" w:firstLineChars="2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b/>
          <w:bCs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适用场景：</w:t>
      </w: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</w:t>
      </w:r>
    </w:p>
    <w:p w14:paraId="509FD21D">
      <w:pPr>
        <w:numPr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复杂业务流程编排（如电商订单履约：订单校验→库存锁定→支付回调→物流创建→消息通知）；  </w:t>
      </w:r>
    </w:p>
    <w:p w14:paraId="5E833A9E">
      <w:pPr>
        <w:numPr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规则驱动型业务（如金融风控规则判断、会员等级权益计算、优惠券使用条件校验）；  </w:t>
      </w:r>
    </w:p>
    <w:p w14:paraId="005435C2">
      <w:pPr>
        <w:numPr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- 跨系统协同流程（如多服务数据同步、跨部门审批流程）；  </w:t>
      </w:r>
    </w:p>
    <w:p w14:paraId="5A3124D4">
      <w:pPr>
        <w:numPr>
          <w:numId w:val="0"/>
        </w:numPr>
        <w:ind w:left="150" w:leftChars="0" w:firstLine="630" w:firstLineChars="30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- 需频繁调整流程的场景（如营销活动规则变更、业务流程迭代优化，无需修改代码即可更新流程）。</w:t>
      </w:r>
    </w:p>
    <w:p w14:paraId="66A7F209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开发规范</w:t>
      </w:r>
    </w:p>
    <w:p w14:paraId="68D19F33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dao层命名规范</w:t>
      </w:r>
    </w:p>
    <w:p w14:paraId="5FB88894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方法命名规范</w:t>
      </w:r>
    </w:p>
    <w:p w14:paraId="7F37DC5B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1、方法命名要与事件业务相符。示例：</w:t>
      </w:r>
    </w:p>
    <w:p w14:paraId="1FBCD560">
      <w:pPr>
        <w:ind w:left="420" w:leftChars="0" w:firstLine="420" w:firstLine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>IPage&lt;TContract&gt;  querySalesContract(@Param(Constants.WRAPPER) Wrapper&lt;TContract&gt; queryWrapper);</w:t>
      </w:r>
    </w:p>
    <w:p w14:paraId="3F6F7C97">
      <w:pPr>
        <w:ind w:left="420" w:leftChars="0" w:firstLine="420" w:firstLine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2、方法要写详细的注释；其中包括方法的作用和业务范围。示例：</w:t>
      </w:r>
    </w:p>
    <w:p w14:paraId="2D05153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3151350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作用查询销售合同分页数据</w:t>
      </w:r>
    </w:p>
    <w:p w14:paraId="3FCFD96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5768A470">
      <w:pPr>
        <w:numPr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销售合同列表页展示数据</w:t>
      </w:r>
    </w:p>
    <w:p w14:paraId="654A03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21"/>
          <w:szCs w:val="21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queryWrapper 实体对象封装操作类（可以为 null,里面的 entity 用于生成 where 语句）</w:t>
      </w:r>
    </w:p>
    <w:p w14:paraId="58BC341B">
      <w:pPr>
        <w:numPr>
          <w:ilvl w:val="0"/>
          <w:numId w:val="0"/>
        </w:numPr>
        <w:ind w:left="540" w:leftChars="0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8C0E35C">
      <w:pPr>
        <w:numPr>
          <w:ilvl w:val="0"/>
          <w:numId w:val="0"/>
        </w:numPr>
        <w:ind w:left="540" w:leftChars="0"/>
        <w:rPr>
          <w:rFonts w:hint="default"/>
          <w:lang w:val="en-US" w:eastAsia="zh-CN"/>
        </w:rPr>
      </w:pPr>
      <w:r>
        <w:rPr>
          <w:rFonts w:hint="eastAsia"/>
          <w:color w:val="FF0000"/>
          <w:lang w:val="en-US" w:eastAsia="zh-CN"/>
        </w:rPr>
        <w:t>IPage&lt;TContract&gt;  querySalesContract(@Param(Constants.WRAPPER) Wrapper&lt;TContract&gt; queryWrapper);</w:t>
      </w:r>
    </w:p>
    <w:p w14:paraId="09CB090B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参数规范</w:t>
      </w:r>
    </w:p>
    <w:p w14:paraId="5EE81012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当只有主表查询时，参数使用 @Param(Constants.WRAPPER) Wrapper&lt;T&gt; queryWrapper 示例</w:t>
      </w:r>
    </w:p>
    <w:p w14:paraId="0F49D7F1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当关联多个表进行查询时，需要创建参数实体并作为参数，实体对象名称位方法名+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Params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后缀</w:t>
      </w:r>
    </w:p>
    <w:p w14:paraId="04F98EBF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SQL别名规范</w:t>
      </w:r>
    </w:p>
    <w:p w14:paraId="2E040B10">
      <w:pPr>
        <w:numPr>
          <w:ilvl w:val="0"/>
          <w:numId w:val="2"/>
        </w:numPr>
        <w:ind w:firstLine="420" w:firstLineChars="20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>所有的查询sql中主表的字段必须包括公共字段：createUserId、modifyUserId、modifyDate、deleteMark、enabledMark、tenantId、rule_user_id</w:t>
      </w:r>
    </w:p>
    <w:p w14:paraId="3ED57CDC">
      <w:pPr>
        <w:numPr>
          <w:numId w:val="0"/>
        </w:numPr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333333"/>
          <w:spacing w:val="0"/>
          <w:sz w:val="21"/>
          <w:szCs w:val="21"/>
          <w:shd w:val="clear" w:fill="FFFFFF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20D766BD">
      <w:pPr>
        <w:numPr>
          <w:numId w:val="0"/>
        </w:numPr>
        <w:ind w:left="27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2、主表的别名必须是t,关联别别名是主表字段名+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_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+关联表名</w:t>
      </w:r>
    </w:p>
    <w:p w14:paraId="30ADEC0D">
      <w:pPr>
        <w:numPr>
          <w:numId w:val="0"/>
        </w:numPr>
        <w:ind w:left="270" w:leftChars="0"/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示例：SELECT t.order_id, t.create_user_id, t.modify_user_id, t.modify_date, t.delete_mark, t.enabled_mark, t.tenant_id, t.rule_user_id FROM order_info t </w:t>
      </w:r>
    </w:p>
    <w:p w14:paraId="598DB53E">
      <w:pPr>
        <w:numPr>
          <w:numId w:val="0"/>
        </w:numPr>
        <w:ind w:left="270" w:leftChars="0"/>
        <w:rPr>
          <w:rFonts w:hint="default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i w:val="0"/>
          <w:iCs w:val="0"/>
          <w:caps w:val="0"/>
          <w:color w:val="FF0000"/>
          <w:spacing w:val="0"/>
          <w:sz w:val="21"/>
          <w:szCs w:val="21"/>
          <w:shd w:val="clear" w:fill="FFFFFF"/>
          <w:lang w:val="en-US" w:eastAsia="zh-CN"/>
        </w:rPr>
        <w:t xml:space="preserve">    LEFT JOIN d_info order_id_info ON order_id_info.order_id = t.order_id</w:t>
      </w:r>
    </w:p>
    <w:p w14:paraId="41F6BE3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服务层规范</w:t>
      </w:r>
    </w:p>
    <w:p w14:paraId="621048E4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服务层公共方法，需要同时写2个方法，避免事务嵌套导致事务丢失。如:</w:t>
      </w:r>
    </w:p>
    <w:p w14:paraId="38DE5811">
      <w:pPr>
        <w:ind w:firstLine="36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检查车辆信息：</w:t>
      </w:r>
    </w:p>
    <w:p w14:paraId="518247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7CA80C6A">
      <w:pPr>
        <w:spacing w:beforeLines="0" w:afterLines="0"/>
        <w:jc w:val="left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同 </w:t>
      </w:r>
      <w:r>
        <w:rPr>
          <w:rFonts w:hint="eastAsia"/>
          <w:lang w:val="en-US" w:eastAsia="zh-CN"/>
        </w:rPr>
        <w:t>checkVehicheInfoTransactional；具体业务实现的方法</w:t>
      </w:r>
    </w:p>
    <w:p w14:paraId="2DDCDD64">
      <w:pPr>
        <w:spacing w:beforeLines="0" w:afterLines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* </w:t>
      </w:r>
      <w:r>
        <w:rPr>
          <w:rFonts w:hint="eastAsia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使用范围：可以被同微服务业务模块的服务层调用</w:t>
      </w:r>
    </w:p>
    <w:p w14:paraId="7D729CF8">
      <w:pPr>
        <w:numPr>
          <w:ilvl w:val="0"/>
          <w:numId w:val="0"/>
        </w:numPr>
        <w:ind w:firstLine="630" w:firstLineChars="300"/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2807CCC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Boolean checkVehicheInfo(Order order)；</w:t>
      </w:r>
    </w:p>
    <w:p w14:paraId="47BA02D5">
      <w:pPr>
        <w:ind w:firstLine="540" w:firstLineChars="300"/>
        <w:rPr>
          <w:rFonts w:hint="eastAsia"/>
          <w:lang w:val="en-US" w:eastAsia="zh-CN"/>
        </w:rPr>
      </w:pPr>
    </w:p>
    <w:p w14:paraId="5A658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21"/>
          <w:szCs w:val="21"/>
        </w:rPr>
      </w:pPr>
      <w:r>
        <w:rPr>
          <w:rFonts w:hint="eastAsia" w:ascii="Consolas" w:hAnsi="Consolas" w:eastAsia="Consolas"/>
          <w:color w:val="000000"/>
          <w:sz w:val="24"/>
          <w:szCs w:val="24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/**</w:t>
      </w:r>
    </w:p>
    <w:p w14:paraId="52BC2127">
      <w:pPr>
        <w:spacing w:beforeLines="0" w:afterLines="0"/>
        <w:jc w:val="left"/>
        <w:rPr>
          <w:rFonts w:hint="default" w:asciiTheme="majorEastAsia" w:hAnsiTheme="majorEastAsia" w:eastAsiaTheme="majorEastAsia" w:cstheme="majorEastAsia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 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>验证车辆数据是否正常，可以使用</w:t>
      </w:r>
    </w:p>
    <w:p w14:paraId="59FDFD0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 xml:space="preserve">     *</w:t>
      </w: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业务范围：</w:t>
      </w:r>
    </w:p>
    <w:p w14:paraId="7A09955C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*     1、在创建销售计划时，用户选择的车辆是否在黑名单、信息是否齐全、是否空闲，当车辆数据正常，且空闲时，可以被计划使用</w:t>
      </w:r>
    </w:p>
    <w:p w14:paraId="1789C7E6">
      <w:pPr>
        <w:numPr>
          <w:ilvl w:val="0"/>
          <w:numId w:val="0"/>
        </w:numPr>
        <w:spacing w:beforeLines="0" w:afterLines="0"/>
        <w:ind w:firstLine="420" w:firstLineChars="200"/>
        <w:jc w:val="left"/>
        <w:rPr>
          <w:rFonts w:hint="default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  <w:lang w:val="en-US" w:eastAsia="zh-CN"/>
        </w:rPr>
        <w:t xml:space="preserve">  * </w:t>
      </w:r>
      <w:r>
        <w:rPr>
          <w:rFonts w:hint="eastAsia" w:asciiTheme="majorEastAsia" w:hAnsiTheme="majorEastAsia" w:eastAsiaTheme="majorEastAsia" w:cstheme="majorEastAsia"/>
          <w:color w:val="FF0000"/>
          <w:sz w:val="21"/>
          <w:szCs w:val="21"/>
          <w:lang w:val="en-US" w:eastAsia="zh-CN"/>
        </w:rPr>
        <w:t>使用范围：可以被controller和跨微服务调用</w:t>
      </w:r>
    </w:p>
    <w:p w14:paraId="7E90A5B9">
      <w:pPr>
        <w:numPr>
          <w:ilvl w:val="0"/>
          <w:numId w:val="0"/>
        </w:numPr>
        <w:ind w:firstLine="630" w:firstLineChars="3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3F5FBF"/>
          <w:sz w:val="21"/>
          <w:szCs w:val="21"/>
        </w:rPr>
        <w:t>*/</w:t>
      </w:r>
    </w:p>
    <w:p w14:paraId="7DE06145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@GlobalTransactional(rollbackFor = Exception.class)</w:t>
      </w:r>
    </w:p>
    <w:p w14:paraId="5DC6C402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@Transactional(rollbackFor = Exception.class)</w:t>
      </w:r>
    </w:p>
    <w:p w14:paraId="1CE21380">
      <w:pPr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default Boolean checkVehicheInfoTransactional(Order order){</w:t>
      </w:r>
    </w:p>
    <w:p w14:paraId="02C81BA3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return checkVehicheInfo(order);</w:t>
      </w:r>
    </w:p>
    <w:p w14:paraId="087FE5BA">
      <w:pPr>
        <w:ind w:firstLine="540" w:firstLineChars="3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6C29D144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Controller规范</w:t>
      </w:r>
    </w:p>
    <w:p w14:paraId="56C60215">
      <w:pPr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1、同一菜单中的每个按钮需要创建独立的接口，别去分配独立的权限编码</w:t>
      </w:r>
    </w:p>
    <w:p w14:paraId="0FFCB6F3">
      <w:pPr>
        <w:ind w:firstLine="42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2、当多个菜单共用同一个表时，需要分别创建独立的controller和服务层</w:t>
      </w:r>
    </w:p>
    <w:p w14:paraId="2C801DB6">
      <w:pPr>
        <w:pStyle w:val="3"/>
        <w:numPr>
          <w:ilvl w:val="1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数据库存储过程调用规范</w:t>
      </w:r>
    </w:p>
    <w:p w14:paraId="7C421D32">
      <w:pPr>
        <w:numPr>
          <w:numId w:val="0"/>
        </w:numPr>
        <w:ind w:left="150"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所用调用数据库存储过程的函数必须写在项目公共模块itc-pcitc-dependencies-service中的包 com.xjrsoft.module.common.db.service下面，同一模块的存储过程写到一个类型中；</w:t>
      </w:r>
    </w:p>
    <w:p w14:paraId="528982ED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Consolas"/>
          <w:color w:val="3F5FBF"/>
          <w:sz w:val="21"/>
          <w:szCs w:val="21"/>
        </w:rPr>
        <w:t>* 通用  CommonCallService</w:t>
      </w:r>
    </w:p>
    <w:p w14:paraId="5598C005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合同  ContractCallService</w:t>
      </w:r>
    </w:p>
    <w:p w14:paraId="6778FF10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采购  ProcurementCallService</w:t>
      </w:r>
    </w:p>
    <w:p w14:paraId="134C3991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销售  SalesCallService</w:t>
      </w:r>
    </w:p>
    <w:p w14:paraId="3480EF3B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运输  TransportCallService</w:t>
      </w:r>
    </w:p>
    <w:p w14:paraId="2FAD2979">
      <w:pPr>
        <w:spacing w:beforeLines="0" w:afterLines="0"/>
        <w:jc w:val="left"/>
        <w:rPr>
          <w:rFonts w:hint="eastAsia" w:ascii="Consolas" w:hAnsi="Consolas" w:eastAsia="Consolas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 xml:space="preserve"> * 储备  ReserveCallService</w:t>
      </w:r>
    </w:p>
    <w:p w14:paraId="259FCDB1">
      <w:pPr>
        <w:numPr>
          <w:numId w:val="0"/>
        </w:numPr>
        <w:ind w:left="150" w:leftChars="0"/>
        <w:rPr>
          <w:rFonts w:hint="eastAsia" w:ascii="Consolas" w:hAnsi="Consolas" w:eastAsia="Consolas"/>
          <w:color w:val="3F5FBF"/>
          <w:sz w:val="21"/>
          <w:szCs w:val="21"/>
        </w:rPr>
      </w:pPr>
      <w:r>
        <w:rPr>
          <w:rFonts w:hint="eastAsia" w:ascii="Consolas" w:hAnsi="Consolas" w:eastAsia="Consolas"/>
          <w:color w:val="3F5FBF"/>
          <w:sz w:val="21"/>
          <w:szCs w:val="21"/>
        </w:rPr>
        <w:t>* 财务  FinanceCallService</w:t>
      </w:r>
    </w:p>
    <w:p w14:paraId="2013664E">
      <w:pPr>
        <w:numPr>
          <w:numId w:val="0"/>
        </w:numPr>
        <w:rPr>
          <w:rFonts w:hint="default" w:ascii="Consolas" w:hAnsi="Consolas" w:eastAsia="宋体"/>
          <w:color w:val="3F5FBF"/>
          <w:sz w:val="21"/>
          <w:szCs w:val="21"/>
          <w:lang w:val="en-US" w:eastAsia="zh-CN"/>
        </w:rPr>
      </w:pPr>
      <w:r>
        <w:rPr>
          <w:rFonts w:hint="eastAsia" w:ascii="Consolas" w:hAnsi="Consolas" w:eastAsia="宋体"/>
          <w:color w:val="3F5FBF"/>
          <w:sz w:val="21"/>
          <w:szCs w:val="21"/>
          <w:lang w:val="en-US" w:eastAsia="zh-CN"/>
        </w:rPr>
        <w:t>//通用代码示例</w:t>
      </w:r>
    </w:p>
    <w:p w14:paraId="55256F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@Component</w:t>
      </w:r>
    </w:p>
    <w:p w14:paraId="289E50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/>
          <w:lang w:val="en-US" w:eastAsia="zh-CN"/>
        </w:rPr>
        <w:t>CommonCallService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{</w:t>
      </w:r>
    </w:p>
    <w:p w14:paraId="1658600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10F3AD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C88FAE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3BAAD2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5D5FE83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一、新增、修改记录时，在同一个事务里执行如下过程：</w:t>
      </w:r>
    </w:p>
    <w:p w14:paraId="3E5C13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1、更新表；</w:t>
      </w:r>
    </w:p>
    <w:p w14:paraId="33212ED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2、调用数据库函数pc_表名.f_save(表主键)；</w:t>
      </w:r>
    </w:p>
    <w:p w14:paraId="7EDF15A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3、函数返回非空、或者数据库异常时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613FC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table 表名</w:t>
      </w:r>
    </w:p>
    <w:p w14:paraId="3AD2E6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@param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id 表主键</w:t>
      </w:r>
    </w:p>
    <w:p w14:paraId="01888E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  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43EC0F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14C14B0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saveAfter(String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AE5036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pc_{0}.f_save(?)}"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9E035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C5CF3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DD80C2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5A6C1F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49D678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7C269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5F0D84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FF6805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6C35C83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1A2550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7D412DC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二、删除记录时，在同一个事务里执行如下过程：</w:t>
      </w:r>
    </w:p>
    <w:p w14:paraId="56C9691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1、调用数据库函数pc_表名.f_delete(表主键)；</w:t>
      </w:r>
    </w:p>
    <w:p w14:paraId="1E1C972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1B6E07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1F85A7B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601110B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421D375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deleteBefore(String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36E782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pc_{0}.f_delete(?)}"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90E841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99EB1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2C0CDC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32FF0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AE3426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0184A90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055BF69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69845B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5E5338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22BF971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6CC3571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43BBA01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二、停用时，在同一个事务里执行如下过程：</w:t>
      </w:r>
    </w:p>
    <w:p w14:paraId="689E2FC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1、调用数据库函数pc_表名.f_off(表主键)；</w:t>
      </w:r>
    </w:p>
    <w:p w14:paraId="7C54A99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3E12319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5FD0D4C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1C4ACB1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0CDFA2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disableBefore(String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11E61B0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pc_{0}.f_off(?)}"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7610AC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27A54F6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470E0D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35D1416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2B638F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7DF360C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13F7C3E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43C4C56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1EB357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</w:p>
    <w:p w14:paraId="0DD8E95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28BE8FEB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@Description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: </w:t>
      </w:r>
    </w:p>
    <w:p w14:paraId="0629510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1、调用数据库函数pc_表名.f_on(表主键)；</w:t>
      </w:r>
    </w:p>
    <w:p w14:paraId="50ACDBD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2、函数返回非空、或者数据库异常时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  <w:u w:val="single"/>
        </w:rPr>
        <w:t>rollback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，函数返回空时commit；</w:t>
      </w:r>
    </w:p>
    <w:p w14:paraId="7C96C30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</w:p>
    <w:p w14:paraId="3DF339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@return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String 返回类型</w:t>
      </w:r>
    </w:p>
    <w:p w14:paraId="4F42F94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*/</w:t>
      </w:r>
    </w:p>
    <w:p w14:paraId="699619A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enableBefore(String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,Long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 {</w:t>
      </w:r>
    </w:p>
    <w:p w14:paraId="4DC91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String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StringUtils.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format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"{? = call pc_{0}.f_on(?)}"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6599430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List&lt;JdbcParam&gt;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ListUtils.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newArrayList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66B0531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JdbcParam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ofString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null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).setOut(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true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6304C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537D3C8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.add(JdbcParam.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ofLong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));</w:t>
      </w:r>
    </w:p>
    <w:p w14:paraId="107DAFF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JdbcTools.</w:t>
      </w:r>
      <w:r>
        <w:rPr>
          <w:rFonts w:hint="eastAsia" w:asciiTheme="majorEastAsia" w:hAnsiTheme="majorEastAsia" w:eastAsiaTheme="majorEastAsia" w:cstheme="majorEastAsia"/>
          <w:i/>
          <w:color w:val="000000"/>
          <w:sz w:val="18"/>
          <w:szCs w:val="18"/>
        </w:rPr>
        <w:t>call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sql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params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);</w:t>
      </w:r>
    </w:p>
    <w:p w14:paraId="1167AB39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return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outParam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.getStringValue();</w:t>
      </w:r>
    </w:p>
    <w:p w14:paraId="6F29C25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ab/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10271EBA">
      <w:pPr>
        <w:rPr>
          <w:rFonts w:hint="eastAsia" w:asciiTheme="majorEastAsia" w:hAnsiTheme="majorEastAsia" w:eastAsiaTheme="majorEastAsia" w:cs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355903DF">
      <w:pPr>
        <w:pStyle w:val="2"/>
        <w:numPr>
          <w:ilvl w:val="0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开发示例</w:t>
      </w:r>
    </w:p>
    <w:p w14:paraId="6B6DD4DC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规则引擎示例</w:t>
      </w:r>
    </w:p>
    <w:p w14:paraId="093C50A7">
      <w:pPr>
        <w:numPr>
          <w:numId w:val="0"/>
        </w:numPr>
        <w:ind w:left="150" w:leftChars="0"/>
      </w:pPr>
    </w:p>
    <w:p w14:paraId="239E34BC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4.1.1添加规则相关名称常量</w:t>
      </w:r>
    </w:p>
    <w:p w14:paraId="6BD6A936">
      <w:pPr>
        <w:numPr>
          <w:numId w:val="0"/>
        </w:numPr>
        <w:ind w:left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在项目itc-pcitc-dependencies-api 包com.pictc.constant.ContractLiteflowRule</w:t>
      </w:r>
    </w:p>
    <w:p w14:paraId="7838B1E6"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36D8ACC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package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com.pictc.constant;</w:t>
      </w:r>
    </w:p>
    <w:p w14:paraId="329A3A0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5A41B10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1AFED5C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@author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张福财</w:t>
      </w:r>
    </w:p>
    <w:p w14:paraId="1A8640C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@date</w:t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2025年10月14日 下午12:00:34</w:t>
      </w:r>
    </w:p>
    <w:p w14:paraId="4514224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</w:t>
      </w:r>
      <w:r>
        <w:rPr>
          <w:rFonts w:hint="eastAsia" w:ascii="Consolas" w:hAnsi="Consolas" w:eastAsia="Consolas"/>
          <w:b/>
          <w:color w:val="7F9FBF"/>
          <w:sz w:val="18"/>
          <w:szCs w:val="18"/>
        </w:rPr>
        <w:t>@Description</w:t>
      </w:r>
      <w:r>
        <w:rPr>
          <w:rFonts w:hint="eastAsia" w:ascii="Consolas" w:hAnsi="Consolas" w:eastAsia="Consolas"/>
          <w:color w:val="3F5FBF"/>
          <w:sz w:val="18"/>
          <w:szCs w:val="18"/>
        </w:rPr>
        <w:t>: 合同相关规则引擎常量</w:t>
      </w:r>
    </w:p>
    <w:p w14:paraId="549685A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规则引擎的常量包括2个部分，1、规则编码   2、规则节点编码</w:t>
      </w:r>
    </w:p>
    <w:p w14:paraId="1AC9F81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*/</w:t>
      </w:r>
    </w:p>
    <w:p w14:paraId="487C2EC3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b/>
          <w:color w:val="7F0055"/>
          <w:sz w:val="18"/>
          <w:szCs w:val="18"/>
        </w:rPr>
        <w:t>public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</w:t>
      </w:r>
      <w:r>
        <w:rPr>
          <w:rFonts w:hint="eastAsia" w:ascii="Consolas" w:hAnsi="Consolas" w:eastAsia="Consolas"/>
          <w:b/>
          <w:color w:val="7F0055"/>
          <w:sz w:val="18"/>
          <w:szCs w:val="18"/>
        </w:rPr>
        <w:t>interface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ContractLiteflowRule {</w:t>
      </w:r>
    </w:p>
    <w:p w14:paraId="255F465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2EE118D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796EFA79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RULE_ARG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"arg"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4CC5ED78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472B6CB4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>/**</w:t>
      </w:r>
    </w:p>
    <w:p w14:paraId="427D8420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用于演示规则引擎在复杂业务中的使用</w:t>
      </w:r>
    </w:p>
    <w:p w14:paraId="3F2BB9E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规则节点：test_node_A、test_node_B</w:t>
      </w:r>
    </w:p>
    <w:p w14:paraId="0331787E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规则参数为：</w:t>
      </w:r>
    </w:p>
    <w:p w14:paraId="2C9EABBD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参数说明：</w:t>
      </w:r>
    </w:p>
    <w:p w14:paraId="73CD54B6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3F5FBF"/>
          <w:sz w:val="18"/>
          <w:szCs w:val="18"/>
        </w:rPr>
        <w:tab/>
      </w:r>
      <w:r>
        <w:rPr>
          <w:rFonts w:hint="eastAsia" w:ascii="Consolas" w:hAnsi="Consolas" w:eastAsia="Consolas"/>
          <w:color w:val="3F5FBF"/>
          <w:sz w:val="18"/>
          <w:szCs w:val="18"/>
        </w:rPr>
        <w:t xml:space="preserve"> * */</w:t>
      </w:r>
    </w:p>
    <w:p w14:paraId="1393F02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"RULE_TEST"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94F70D7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A14D8AB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RULE_TEST_NODEA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"test_node_A"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51B50371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32789065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String </w:t>
      </w:r>
      <w:r>
        <w:rPr>
          <w:rFonts w:hint="eastAsia" w:ascii="Consolas" w:hAnsi="Consolas" w:eastAsia="Consolas"/>
          <w:b/>
          <w:i/>
          <w:color w:val="0000C0"/>
          <w:sz w:val="18"/>
          <w:szCs w:val="18"/>
        </w:rPr>
        <w:t>RULE_TEST_NODEB</w:t>
      </w:r>
      <w:r>
        <w:rPr>
          <w:rFonts w:hint="eastAsia" w:ascii="Consolas" w:hAnsi="Consolas" w:eastAsia="Consolas"/>
          <w:color w:val="000000"/>
          <w:sz w:val="18"/>
          <w:szCs w:val="18"/>
        </w:rPr>
        <w:t xml:space="preserve"> = </w:t>
      </w:r>
      <w:r>
        <w:rPr>
          <w:rFonts w:hint="eastAsia" w:ascii="Consolas" w:hAnsi="Consolas" w:eastAsia="Consolas"/>
          <w:color w:val="2A00FF"/>
          <w:sz w:val="18"/>
          <w:szCs w:val="18"/>
        </w:rPr>
        <w:t>"test_node_B"</w:t>
      </w:r>
      <w:r>
        <w:rPr>
          <w:rFonts w:hint="eastAsia" w:ascii="Consolas" w:hAnsi="Consolas" w:eastAsia="Consolas"/>
          <w:color w:val="000000"/>
          <w:sz w:val="18"/>
          <w:szCs w:val="18"/>
        </w:rPr>
        <w:t>;</w:t>
      </w:r>
    </w:p>
    <w:p w14:paraId="71954FB2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ab/>
      </w:r>
    </w:p>
    <w:p w14:paraId="0E77909C">
      <w:pPr>
        <w:spacing w:beforeLines="0" w:afterLines="0"/>
        <w:jc w:val="left"/>
        <w:rPr>
          <w:rFonts w:hint="eastAsia" w:ascii="Consolas" w:hAnsi="Consolas" w:eastAsia="Consolas"/>
          <w:sz w:val="18"/>
          <w:szCs w:val="18"/>
        </w:rPr>
      </w:pPr>
    </w:p>
    <w:p w14:paraId="1D86AE1F">
      <w:pPr>
        <w:numPr>
          <w:numId w:val="0"/>
        </w:numPr>
        <w:ind w:leftChars="200"/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 w:ascii="Consolas" w:hAnsi="Consolas" w:eastAsia="Consolas"/>
          <w:color w:val="000000"/>
          <w:sz w:val="18"/>
          <w:szCs w:val="18"/>
        </w:rPr>
        <w:t>}</w:t>
      </w:r>
    </w:p>
    <w:p w14:paraId="6F90948C">
      <w:pPr>
        <w:numPr>
          <w:ilvl w:val="0"/>
          <w:numId w:val="0"/>
        </w:numPr>
        <w:rPr>
          <w:rFonts w:hint="eastAsia" w:ascii="Consolas" w:hAnsi="Consolas" w:eastAsia="Consolas"/>
          <w:color w:val="000000"/>
          <w:sz w:val="24"/>
          <w:szCs w:val="24"/>
        </w:rPr>
      </w:pPr>
      <w:r>
        <w:rPr>
          <w:rFonts w:hint="eastAsia"/>
          <w:lang w:val="en-US" w:eastAsia="zh-CN"/>
        </w:rPr>
        <w:t>-------------------------------------------------------------------------------------------------------</w:t>
      </w:r>
    </w:p>
    <w:p w14:paraId="03069E1E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4.1.2创建规则节点对象</w:t>
      </w:r>
    </w:p>
    <w:p w14:paraId="00F561B3">
      <w:pPr>
        <w:numPr>
          <w:numId w:val="0"/>
        </w:numPr>
        <w:ind w:leftChars="200"/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4"/>
          <w:szCs w:val="24"/>
          <w:lang w:val="en-US" w:eastAsia="zh-CN"/>
        </w:rPr>
        <w:t>节点A</w:t>
      </w:r>
    </w:p>
    <w:p w14:paraId="3D100AF6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57EE4C5">
      <w:pPr>
        <w:pStyle w:val="14"/>
        <w:bidi w:val="0"/>
        <w:rPr>
          <w:rFonts w:hint="eastAsia"/>
        </w:rPr>
      </w:pPr>
    </w:p>
    <w:p w14:paraId="1458539D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E37EA5F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com.yomahub.liteflow.annotation.LiteflowComponent;</w:t>
      </w:r>
    </w:p>
    <w:p w14:paraId="053545B1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com.yomahub.liteflow.core.NodeComponent;</w:t>
      </w:r>
    </w:p>
    <w:p w14:paraId="246A0C57">
      <w:pPr>
        <w:pStyle w:val="14"/>
        <w:bidi w:val="0"/>
        <w:rPr>
          <w:rFonts w:hint="eastAsia"/>
        </w:rPr>
      </w:pPr>
    </w:p>
    <w:p w14:paraId="41F6415D">
      <w:pPr>
        <w:pStyle w:val="14"/>
        <w:bidi w:val="0"/>
        <w:rPr>
          <w:rFonts w:hint="eastAsia"/>
        </w:rPr>
      </w:pPr>
      <w:r>
        <w:rPr>
          <w:rFonts w:hint="eastAsia"/>
        </w:rPr>
        <w:t>@LiteflowComponent(ContractLiteflowRule.RULE_TEST_NODEA)</w:t>
      </w:r>
    </w:p>
    <w:p w14:paraId="113CC9BF">
      <w:pPr>
        <w:pStyle w:val="14"/>
        <w:bidi w:val="0"/>
        <w:rPr>
          <w:rFonts w:hint="eastAsia"/>
        </w:rPr>
      </w:pPr>
      <w:r>
        <w:rPr>
          <w:rFonts w:hint="eastAsia"/>
        </w:rPr>
        <w:t>public class TestNodeA extends NodeComponent {</w:t>
      </w:r>
    </w:p>
    <w:p w14:paraId="09A21DA0">
      <w:pPr>
        <w:pStyle w:val="14"/>
        <w:bidi w:val="0"/>
        <w:rPr>
          <w:rFonts w:hint="eastAsia"/>
        </w:rPr>
      </w:pPr>
    </w:p>
    <w:p w14:paraId="4BDE01E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@Override</w:t>
      </w:r>
    </w:p>
    <w:p w14:paraId="5139B58B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public void process() throws Exception {</w:t>
      </w:r>
    </w:p>
    <w:p w14:paraId="694B55E8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//TODO 节点A 业务</w:t>
      </w:r>
    </w:p>
    <w:p w14:paraId="4C3DECE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System.out.println("执行节点A");</w:t>
      </w:r>
    </w:p>
    <w:p w14:paraId="73DBC98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}</w:t>
      </w:r>
    </w:p>
    <w:p w14:paraId="1F905DE9">
      <w:pPr>
        <w:pStyle w:val="14"/>
        <w:bidi w:val="0"/>
        <w:rPr>
          <w:rFonts w:hint="eastAsia"/>
        </w:rPr>
      </w:pPr>
    </w:p>
    <w:p w14:paraId="6E63E2C5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8675544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节点B</w:t>
      </w:r>
    </w:p>
    <w:p w14:paraId="00BF32E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package com.xjrsoft.module.dev.rules;</w:t>
      </w:r>
    </w:p>
    <w:p w14:paraId="259ABF3D">
      <w:pPr>
        <w:pStyle w:val="14"/>
        <w:bidi w:val="0"/>
        <w:rPr>
          <w:rFonts w:hint="eastAsia"/>
          <w:lang w:val="en-US" w:eastAsia="zh-CN"/>
        </w:rPr>
      </w:pPr>
    </w:p>
    <w:p w14:paraId="1418AD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com.pictc.constant.ContractLiteflowRule;</w:t>
      </w:r>
    </w:p>
    <w:p w14:paraId="39FD51F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com.yomahub.liteflow.annotation.LiteflowComponent;</w:t>
      </w:r>
    </w:p>
    <w:p w14:paraId="71DC073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com.yomahub.liteflow.core.NodeComponent;</w:t>
      </w:r>
    </w:p>
    <w:p w14:paraId="14CB2A6E">
      <w:pPr>
        <w:pStyle w:val="14"/>
        <w:bidi w:val="0"/>
        <w:rPr>
          <w:rFonts w:hint="eastAsia"/>
          <w:lang w:val="en-US" w:eastAsia="zh-CN"/>
        </w:rPr>
      </w:pPr>
    </w:p>
    <w:p w14:paraId="42EFB9E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@LiteflowComponent(ContractLiteflowRule.RULE_TEST_NODEB)</w:t>
      </w:r>
    </w:p>
    <w:p w14:paraId="32A4435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TestNodeB extends NodeComponent {</w:t>
      </w:r>
    </w:p>
    <w:p w14:paraId="16EE04E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6CD69F4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process() throws Exception {</w:t>
      </w:r>
    </w:p>
    <w:p w14:paraId="6D9F8630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//TODO 节点B 业务</w:t>
      </w:r>
    </w:p>
    <w:p w14:paraId="2AFE0445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System.out.println("执行节点B");</w:t>
      </w:r>
    </w:p>
    <w:p w14:paraId="2BAF50F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28F69751">
      <w:pPr>
        <w:pStyle w:val="14"/>
        <w:bidi w:val="0"/>
        <w:rPr>
          <w:rFonts w:hint="default" w:eastAsia="仿宋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5E95C9E1">
      <w:pPr>
        <w:bidi w:val="0"/>
        <w:rPr>
          <w:rFonts w:hint="eastAsia"/>
          <w:lang w:val="en-US" w:eastAsia="zh-CN"/>
        </w:rPr>
      </w:pPr>
    </w:p>
    <w:p w14:paraId="1532336C">
      <w:pPr>
        <w:pStyle w:val="4"/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4.1.3 在业务代码中调用规则</w:t>
      </w:r>
    </w:p>
    <w:p w14:paraId="798EEF54">
      <w:pPr>
        <w:rPr>
          <w:rFonts w:hint="eastAsia"/>
          <w:lang w:val="en-US" w:eastAsia="zh-CN"/>
        </w:rPr>
      </w:pPr>
    </w:p>
    <w:p w14:paraId="04B2E644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com.xjrsoft.module.dev.rules;</w:t>
      </w:r>
    </w:p>
    <w:p w14:paraId="08C62682">
      <w:pPr>
        <w:pStyle w:val="14"/>
        <w:bidi w:val="0"/>
        <w:rPr>
          <w:rFonts w:hint="eastAsia"/>
        </w:rPr>
      </w:pPr>
    </w:p>
    <w:p w14:paraId="7702A0E6">
      <w:pPr>
        <w:pStyle w:val="14"/>
        <w:bidi w:val="0"/>
        <w:rPr>
          <w:rFonts w:hint="eastAsia"/>
        </w:rPr>
      </w:pPr>
      <w:r>
        <w:rPr>
          <w:rFonts w:hint="eastAsia"/>
        </w:rPr>
        <w:t>import java.util.Map;</w:t>
      </w:r>
    </w:p>
    <w:p w14:paraId="629AF8F1">
      <w:pPr>
        <w:pStyle w:val="14"/>
        <w:bidi w:val="0"/>
        <w:rPr>
          <w:rFonts w:hint="eastAsia"/>
        </w:rPr>
      </w:pPr>
    </w:p>
    <w:p w14:paraId="70C47F5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org.springframework.beans.factory.annotation.Autowired;</w:t>
      </w:r>
    </w:p>
    <w:p w14:paraId="61FD6DAB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org.springframework.stereotype.Component;</w:t>
      </w:r>
    </w:p>
    <w:p w14:paraId="58F77D72">
      <w:pPr>
        <w:pStyle w:val="14"/>
        <w:bidi w:val="0"/>
        <w:rPr>
          <w:rFonts w:hint="eastAsia"/>
        </w:rPr>
      </w:pPr>
    </w:p>
    <w:p w14:paraId="55EBBAAA">
      <w:pPr>
        <w:pStyle w:val="14"/>
        <w:bidi w:val="0"/>
        <w:rPr>
          <w:rFonts w:hint="eastAsia"/>
        </w:rPr>
      </w:pPr>
      <w:r>
        <w:rPr>
          <w:rFonts w:hint="eastAsia"/>
        </w:rPr>
        <w:t>import com.pictc.constant.ContractLiteflowRule;</w:t>
      </w:r>
    </w:p>
    <w:p w14:paraId="3D0951C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com.xjrsoft.module.liteflow.client.ILiteFlowChainClient;</w:t>
      </w:r>
    </w:p>
    <w:p w14:paraId="54B6C90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com.xjrsoft.module.liteflow.dto.LiteflowChainDto;</w:t>
      </w:r>
    </w:p>
    <w:p w14:paraId="6DC9F7D3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com.yomahub.liteflow.core.FlowExecutor;</w:t>
      </w:r>
    </w:p>
    <w:p w14:paraId="40480E2C">
      <w:pPr>
        <w:pStyle w:val="14"/>
        <w:bidi w:val="0"/>
        <w:rPr>
          <w:rFonts w:hint="eastAsia"/>
        </w:rPr>
      </w:pPr>
      <w:r>
        <w:rPr>
          <w:rFonts w:hint="eastAsia"/>
        </w:rPr>
        <w:t>import com.yomahub.liteflow.flow.LiteflowResponse;</w:t>
      </w:r>
    </w:p>
    <w:p w14:paraId="3EAEB45E">
      <w:pPr>
        <w:pStyle w:val="14"/>
        <w:bidi w:val="0"/>
        <w:rPr>
          <w:rFonts w:hint="eastAsia"/>
        </w:rPr>
      </w:pPr>
    </w:p>
    <w:p w14:paraId="0FE2EAA1">
      <w:pPr>
        <w:pStyle w:val="14"/>
        <w:bidi w:val="0"/>
        <w:rPr>
          <w:rFonts w:hint="eastAsia"/>
        </w:rPr>
      </w:pPr>
      <w:r>
        <w:rPr>
          <w:rFonts w:hint="eastAsia"/>
        </w:rPr>
        <w:t>import shade.powerjob.com.google.common.collect.Maps;</w:t>
      </w:r>
    </w:p>
    <w:p w14:paraId="518BAB05">
      <w:pPr>
        <w:pStyle w:val="14"/>
        <w:bidi w:val="0"/>
        <w:rPr>
          <w:rFonts w:hint="eastAsia"/>
        </w:rPr>
      </w:pPr>
    </w:p>
    <w:p w14:paraId="545071E6">
      <w:pPr>
        <w:pStyle w:val="14"/>
        <w:bidi w:val="0"/>
        <w:rPr>
          <w:rFonts w:hint="eastAsia"/>
        </w:rPr>
      </w:pPr>
      <w:r>
        <w:rPr>
          <w:rFonts w:hint="eastAsia"/>
        </w:rPr>
        <w:t>@Component</w:t>
      </w:r>
    </w:p>
    <w:p w14:paraId="680DD84C">
      <w:pPr>
        <w:pStyle w:val="14"/>
        <w:bidi w:val="0"/>
        <w:rPr>
          <w:rFonts w:hint="eastAsia"/>
        </w:rPr>
      </w:pPr>
      <w:r>
        <w:rPr>
          <w:rFonts w:hint="eastAsia"/>
        </w:rPr>
        <w:t>public class RuleDemo {</w:t>
      </w:r>
    </w:p>
    <w:p w14:paraId="2AFC85ED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66606E73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07B3F3B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FlowExecutor flowExecutor;</w:t>
      </w:r>
    </w:p>
    <w:p w14:paraId="4BA97A66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</w:p>
    <w:p w14:paraId="54A0EC9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@Autowired</w:t>
      </w:r>
    </w:p>
    <w:p w14:paraId="20CB493C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>private ILiteFlowChainClient liteflow;</w:t>
      </w:r>
    </w:p>
    <w:p w14:paraId="4039924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</w:p>
    <w:p w14:paraId="4F58683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/**</w:t>
      </w:r>
    </w:p>
    <w:p w14:paraId="4261668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@Description: 执行规则</w:t>
      </w:r>
    </w:p>
    <w:p w14:paraId="04EF5A4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 @return void 返回类型</w:t>
      </w:r>
    </w:p>
    <w:p w14:paraId="2E9831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*/</w:t>
      </w:r>
    </w:p>
    <w:p w14:paraId="2547F00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void testConfig(){</w:t>
      </w:r>
    </w:p>
    <w:p w14:paraId="677D01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Map&lt;String,Object&gt; params = Maps.newHashMap();</w:t>
      </w:r>
    </w:p>
    <w:p w14:paraId="7BA29B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LiteflowChainDto dto = liteflow.getByName(ContractLiteflowRule.RULE_TEST);</w:t>
      </w:r>
    </w:p>
    <w:p w14:paraId="269C8FA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LiteflowResponse liteflowResponse = flowExecutor.execute2Resp(dto.getChainName(),params);</w:t>
      </w:r>
    </w:p>
    <w:p w14:paraId="2F941FA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System.out.println(liteflowResponse.isSuccess());</w:t>
      </w:r>
    </w:p>
    <w:p w14:paraId="273E5EB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17EB32C0">
      <w:pPr>
        <w:pStyle w:val="14"/>
        <w:bidi w:val="0"/>
        <w:rPr>
          <w:rFonts w:hint="eastAsia"/>
        </w:rPr>
      </w:pPr>
      <w:r>
        <w:rPr>
          <w:rFonts w:hint="eastAsia"/>
        </w:rPr>
        <w:t>}</w:t>
      </w:r>
    </w:p>
    <w:p w14:paraId="654AE31D">
      <w:pPr>
        <w:rPr>
          <w:rFonts w:hint="eastAsia" w:ascii="Consolas" w:hAnsi="Consolas" w:eastAsia="Consolas"/>
          <w:color w:val="00808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5B4041B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4.1.5在规则菜单新增规则</w:t>
      </w:r>
    </w:p>
    <w:p w14:paraId="56AD1777">
      <w:pPr>
        <w:ind w:firstLine="210" w:firstLineChars="100"/>
        <w:rPr>
          <w:rFonts w:hint="eastAsia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1"/>
          <w:szCs w:val="21"/>
          <w:lang w:val="en-US" w:eastAsia="zh-CN"/>
        </w:rPr>
        <w:t>菜单：开发平台/在线开发/规则管理</w:t>
      </w:r>
    </w:p>
    <w:p w14:paraId="6377A118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b/>
          <w:bCs/>
          <w:color w:val="FF0000"/>
          <w:lang w:val="en-US" w:eastAsia="zh-CN"/>
        </w:rPr>
        <w:t>注意：在录入规则前，节点bean必须已经注册到spring中,节点对象创建完成后，需要重启项目，才可以进行规则录入</w:t>
      </w:r>
    </w:p>
    <w:p w14:paraId="7DF03271">
      <w:pPr>
        <w:rPr>
          <w:rFonts w:hint="eastAsia"/>
        </w:rPr>
      </w:pPr>
      <w:r>
        <w:drawing>
          <wp:inline distT="0" distB="0" distL="114300" distR="114300">
            <wp:extent cx="6179820" cy="3368040"/>
            <wp:effectExtent l="0" t="0" r="1143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79820" cy="3368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BF388">
      <w:pPr>
        <w:pStyle w:val="3"/>
        <w:numPr>
          <w:ilvl w:val="1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业务异常</w:t>
      </w:r>
    </w:p>
    <w:p w14:paraId="4AFFF08D">
      <w:pPr>
        <w:pStyle w:val="4"/>
        <w:numPr>
          <w:ilvl w:val="2"/>
          <w:numId w:val="1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异常编码</w:t>
      </w:r>
    </w:p>
    <w:p w14:paraId="234DB2AC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业务异常编码统一在 项目itc-pcitc-dependencies-api下的包 com.pictc.enums</w:t>
      </w:r>
    </w:p>
    <w:p w14:paraId="2BB7322E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-默认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500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ResponseCode</w:t>
      </w:r>
    </w:p>
    <w:p w14:paraId="50949C75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通用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-参数</w:t>
      </w:r>
      <w:r>
        <w:rPr>
          <w:rFonts w:hint="eastAsia" w:ascii="Consolas" w:hAnsi="Consolas" w:eastAsia="Consolas"/>
          <w:color w:val="3F5FBF"/>
          <w:sz w:val="24"/>
          <w:szCs w:val="24"/>
        </w:rPr>
        <w:t xml:space="preserve">  10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5</w:t>
      </w:r>
      <w:r>
        <w:rPr>
          <w:rFonts w:hint="eastAsia" w:ascii="Consolas" w:hAnsi="Consolas" w:eastAsia="Consolas"/>
          <w:color w:val="3F5FBF"/>
          <w:sz w:val="24"/>
          <w:szCs w:val="24"/>
        </w:rPr>
        <w:t>0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>1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10999 E</w:t>
      </w:r>
      <w:r>
        <w:rPr>
          <w:rFonts w:hint="eastAsia" w:ascii="Consolas" w:hAnsi="Consolas" w:eastAsia="Consolas"/>
          <w:color w:val="3F5FBF"/>
          <w:sz w:val="24"/>
          <w:szCs w:val="24"/>
        </w:rPr>
        <w:t>xceptionCommonCode</w:t>
      </w:r>
    </w:p>
    <w:p w14:paraId="380E40C8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合同  11000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11999 BContractCode</w:t>
      </w:r>
    </w:p>
    <w:p w14:paraId="3C6FC29B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采购  12000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12999 BProcurementCode</w:t>
      </w:r>
    </w:p>
    <w:p w14:paraId="7341D7D4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销售  13000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13999 BSalesCode</w:t>
      </w:r>
    </w:p>
    <w:p w14:paraId="7735633A">
      <w:pPr>
        <w:spacing w:beforeLines="0" w:afterLines="0"/>
        <w:jc w:val="left"/>
        <w:rPr>
          <w:rFonts w:hint="eastAsia" w:ascii="Consolas" w:hAnsi="Consolas" w:eastAsia="Consolas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运输  14000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14999 BTransportCode</w:t>
      </w:r>
    </w:p>
    <w:p w14:paraId="6AFCBDCA">
      <w:pPr>
        <w:spacing w:beforeLines="0" w:afterLines="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 xml:space="preserve"> </w:t>
      </w:r>
      <w:r>
        <w:rPr>
          <w:rFonts w:hint="eastAsia" w:ascii="Consolas" w:hAnsi="Consolas" w:eastAsia="宋体"/>
          <w:color w:val="3F5FBF"/>
          <w:sz w:val="24"/>
          <w:szCs w:val="24"/>
          <w:lang w:val="en-US" w:eastAsia="zh-CN"/>
        </w:rPr>
        <w:t xml:space="preserve"> </w:t>
      </w:r>
      <w:r>
        <w:rPr>
          <w:rFonts w:hint="eastAsia" w:ascii="Consolas" w:hAnsi="Consolas" w:eastAsia="Consolas"/>
          <w:color w:val="3F5FBF"/>
          <w:sz w:val="24"/>
          <w:szCs w:val="24"/>
        </w:rPr>
        <w:t>* 储备  15000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15999 BReserveCode</w:t>
      </w:r>
    </w:p>
    <w:p w14:paraId="7A71F6CF">
      <w:pPr>
        <w:spacing w:beforeLines="0" w:afterLines="0"/>
        <w:ind w:firstLine="240" w:firstLineChars="100"/>
        <w:jc w:val="left"/>
        <w:rPr>
          <w:rFonts w:hint="eastAsia" w:ascii="Consolas" w:hAnsi="Consolas" w:eastAsia="Consolas"/>
          <w:color w:val="3F5FBF"/>
          <w:sz w:val="24"/>
          <w:szCs w:val="24"/>
        </w:rPr>
      </w:pPr>
      <w:r>
        <w:rPr>
          <w:rFonts w:hint="eastAsia" w:ascii="Consolas" w:hAnsi="Consolas" w:eastAsia="Consolas"/>
          <w:color w:val="3F5FBF"/>
          <w:sz w:val="24"/>
          <w:szCs w:val="24"/>
        </w:rPr>
        <w:t>* 财务  16000</w:t>
      </w:r>
      <w:r>
        <w:rPr>
          <w:rFonts w:hint="eastAsia" w:ascii="Consolas" w:hAnsi="Consolas" w:eastAsia="Consolas"/>
          <w:color w:val="7F7F9F"/>
          <w:sz w:val="24"/>
          <w:szCs w:val="24"/>
        </w:rPr>
        <w:t>-</w:t>
      </w:r>
      <w:r>
        <w:rPr>
          <w:rFonts w:hint="eastAsia" w:ascii="Consolas" w:hAnsi="Consolas" w:eastAsia="Consolas"/>
          <w:color w:val="3F5FBF"/>
          <w:sz w:val="24"/>
          <w:szCs w:val="24"/>
        </w:rPr>
        <w:t>16999 BFinanceCode</w:t>
      </w:r>
    </w:p>
    <w:p w14:paraId="5FF48EC8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通用异常编码 NOT_FOUND(10404,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404 没找到资源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"),</w:t>
      </w:r>
    </w:p>
    <w:p w14:paraId="6DE8A904">
      <w:pPr>
        <w:ind w:firstLine="360"/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带业务信息的编码 DATA_FIELD_DUPLICATION(10600, "</w:t>
      </w:r>
      <w:r>
        <w:rPr>
          <w:rFonts w:hint="eastAsia" w:ascii="Consolas" w:hAnsi="Consolas" w:eastAsia="Consolas"/>
          <w:color w:val="3F5FBF"/>
          <w:sz w:val="24"/>
          <w:szCs w:val="24"/>
          <w:lang w:val="en-US" w:eastAsia="zh-CN"/>
        </w:rPr>
        <w:t>字段【{}】不允许重复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")</w:t>
      </w:r>
    </w:p>
    <w:p w14:paraId="54C4D579">
      <w:pPr>
        <w:ind w:firstLine="360"/>
        <w:rPr>
          <w:rFonts w:hint="default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使用log4j的消息格式化进行转码信息</w:t>
      </w:r>
    </w:p>
    <w:p w14:paraId="101BB9B8">
      <w:pPr>
        <w:pStyle w:val="4"/>
        <w:numPr>
          <w:ilvl w:val="2"/>
          <w:numId w:val="1"/>
        </w:num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业务异常抛出</w:t>
      </w:r>
    </w:p>
    <w:p w14:paraId="5CA92E7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package com.xjrsoft.module.dev.service.impl;</w:t>
      </w:r>
    </w:p>
    <w:p w14:paraId="2D2B01EE">
      <w:pPr>
        <w:pStyle w:val="14"/>
        <w:bidi w:val="0"/>
        <w:rPr>
          <w:rFonts w:hint="eastAsia"/>
          <w:lang w:val="en-US" w:eastAsia="zh-CN"/>
        </w:rPr>
      </w:pPr>
    </w:p>
    <w:p w14:paraId="32A5CAE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com.baomidou.mybatisplus.extension.service.impl.ServiceImpl;</w:t>
      </w:r>
    </w:p>
    <w:p w14:paraId="7E354A9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com.github.yulichang.base.MPJBaseServiceImpl;</w:t>
      </w:r>
    </w:p>
    <w:p w14:paraId="18CC215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com.pictc.enums.BusinessCode;</w:t>
      </w:r>
    </w:p>
    <w:p w14:paraId="5385FCF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com.pictc.enums.ExceptionCommonCode;</w:t>
      </w:r>
    </w:p>
    <w:p w14:paraId="377E4BD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com.pictc.utils.StringUtils;</w:t>
      </w:r>
    </w:p>
    <w:p w14:paraId="20E100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com.xjrsoft.common.enums.ResponseCode;</w:t>
      </w:r>
    </w:p>
    <w:p w14:paraId="3CADBB6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com.xjrsoft.common.exception.BusinessException;</w:t>
      </w:r>
    </w:p>
    <w:p w14:paraId="75F0FD1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com.xjrsoft.module.dev.entity.Testfrom3;</w:t>
      </w:r>
    </w:p>
    <w:p w14:paraId="0E5A0F8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com.xjrsoft.module.dev.mapper.Testfrom3Mapper;</w:t>
      </w:r>
    </w:p>
    <w:p w14:paraId="442CA4E2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com.xjrsoft.module.dev.service.ITestfrom3Service;</w:t>
      </w:r>
    </w:p>
    <w:p w14:paraId="7F513C1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com.xjrsoft.module.liteflow.entity.LiteflowChain;</w:t>
      </w:r>
    </w:p>
    <w:p w14:paraId="65E1A2E1">
      <w:pPr>
        <w:pStyle w:val="14"/>
        <w:bidi w:val="0"/>
        <w:rPr>
          <w:rFonts w:hint="eastAsia"/>
          <w:lang w:val="en-US" w:eastAsia="zh-CN"/>
        </w:rPr>
      </w:pPr>
    </w:p>
    <w:p w14:paraId="31135C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lombok.AllArgsConstructor;</w:t>
      </w:r>
    </w:p>
    <w:p w14:paraId="763E36B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org.springframework.stereotype.Service;</w:t>
      </w:r>
    </w:p>
    <w:p w14:paraId="5CCFBF6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org.springframework.transaction.annotation.Transactional;</w:t>
      </w:r>
    </w:p>
    <w:p w14:paraId="0C851CB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java.util.List;</w:t>
      </w:r>
    </w:p>
    <w:p w14:paraId="751F64A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java.util.Objects;</w:t>
      </w:r>
    </w:p>
    <w:p w14:paraId="416A5BDB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java.util.stream.Collectors;</w:t>
      </w:r>
    </w:p>
    <w:p w14:paraId="61118AAB">
      <w:pPr>
        <w:pStyle w:val="14"/>
        <w:bidi w:val="0"/>
        <w:rPr>
          <w:rFonts w:hint="eastAsia"/>
          <w:lang w:val="en-US" w:eastAsia="zh-CN"/>
        </w:rPr>
      </w:pPr>
    </w:p>
    <w:p w14:paraId="036DD52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com.baomidou.mybatisplus.core.conditions.query.LambdaQueryWrapper;</w:t>
      </w:r>
    </w:p>
    <w:p w14:paraId="18016A3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import com.baomidou.mybatisplus.core.toolkit.Wrappers;</w:t>
      </w:r>
    </w:p>
    <w:p w14:paraId="2475D089">
      <w:pPr>
        <w:pStyle w:val="14"/>
        <w:bidi w:val="0"/>
        <w:rPr>
          <w:rFonts w:hint="eastAsia"/>
          <w:lang w:val="en-US" w:eastAsia="zh-CN"/>
        </w:rPr>
      </w:pPr>
    </w:p>
    <w:p w14:paraId="06AC671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/**</w:t>
      </w:r>
    </w:p>
    <w:p w14:paraId="7BDA75F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@title: service</w:t>
      </w:r>
    </w:p>
    <w:p w14:paraId="728FACC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@Author 管理员</w:t>
      </w:r>
    </w:p>
    <w:p w14:paraId="2B555231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@Date: 2025-09-25</w:t>
      </w:r>
    </w:p>
    <w:p w14:paraId="2DB8B009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 @Version 1.0</w:t>
      </w:r>
    </w:p>
    <w:p w14:paraId="5117BF2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*/</w:t>
      </w:r>
    </w:p>
    <w:p w14:paraId="6E31241C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@Service</w:t>
      </w:r>
    </w:p>
    <w:p w14:paraId="68CDDF9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@AllArgsConstructor</w:t>
      </w:r>
    </w:p>
    <w:p w14:paraId="04ADD48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public class Testfrom3ServiceImpl extends ServiceImpl&lt;Testfrom3Mapper, Testfrom3&gt; implements ITestfrom3Service {</w:t>
      </w:r>
    </w:p>
    <w:p w14:paraId="4A0B2B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524E74EA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@Transactional(rollbackFor = Exception.class)</w:t>
      </w:r>
    </w:p>
    <w:p w14:paraId="7C38847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@Override</w:t>
      </w:r>
    </w:p>
    <w:p w14:paraId="073D5F0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public void addTestfrom3(Testfrom3 data) {</w:t>
      </w:r>
    </w:p>
    <w:p w14:paraId="7675451E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 (!StringUtils.isEmpty(data.getDanXingWenBen5097())) {</w:t>
      </w:r>
    </w:p>
    <w:p w14:paraId="583F547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throw new BusinessException(ResponseCode.PARAM_MISS);</w:t>
      </w:r>
    </w:p>
    <w:p w14:paraId="54DF5AE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}</w:t>
      </w:r>
    </w:p>
    <w:p w14:paraId="5A27CD63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if(StringUtils.isNotEmpty(data.getDanXingWenBen5097())){</w:t>
      </w:r>
    </w:p>
    <w:p w14:paraId="771DA9D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Long nameCount = findNameCount(data.getDanXingWenBen5097());</w:t>
      </w:r>
    </w:p>
    <w:p w14:paraId="5EC8177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if(nameCount!=null &amp;&amp; nameCount.intValue() &gt; 0) {</w:t>
      </w:r>
    </w:p>
    <w:p w14:paraId="218C018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  throw new BusinessException(BusinessCode.ofArgs(ExceptionCommonCode.DATA_FIELD_DUPLICATION,"规则名称"));</w:t>
      </w:r>
    </w:p>
    <w:p w14:paraId="5AA19FA4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    }</w:t>
      </w:r>
    </w:p>
    <w:p w14:paraId="419F4D8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 xml:space="preserve">    }</w:t>
      </w:r>
    </w:p>
    <w:p w14:paraId="7E190B06">
      <w:pPr>
        <w:pStyle w:val="14"/>
        <w:shd w:val="clear" w:color="auto" w:fill="F5F7FC" w:themeFill="accent1" w:themeFillTint="0D"/>
        <w:bidi w:val="0"/>
        <w:ind w:firstLine="540" w:firstLineChars="3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baseMapper.insert(data);</w:t>
      </w:r>
    </w:p>
    <w:p w14:paraId="10B4F20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}</w:t>
      </w:r>
    </w:p>
    <w:p w14:paraId="0375ACCD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 w14:paraId="3D986CC8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private Long findNameCount(String name) {</w:t>
      </w:r>
    </w:p>
    <w:p w14:paraId="606C58D7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LambdaQueryWrapper&lt;Testfrom3&gt; queryWrapper = Wrappers.lambdaQuery(Testfrom3.class);</w:t>
      </w:r>
    </w:p>
    <w:p w14:paraId="52CC16D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queryWrapper.eq(Testfrom3::getDanXingWenBen5097,name);</w:t>
      </w:r>
    </w:p>
    <w:p w14:paraId="7DFABA26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ab/>
      </w:r>
      <w:r>
        <w:rPr>
          <w:rFonts w:hint="eastAsia"/>
          <w:lang w:val="en-US" w:eastAsia="zh-CN"/>
        </w:rPr>
        <w:t>return baseMapper.selectCount(queryWrapper);</w:t>
      </w:r>
    </w:p>
    <w:p w14:paraId="3DC1C64F">
      <w:pPr>
        <w:pStyle w:val="1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}</w:t>
      </w:r>
    </w:p>
    <w:p w14:paraId="1F5DF256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}</w:t>
      </w:r>
    </w:p>
    <w:p w14:paraId="0F70149E">
      <w:pPr>
        <w:pStyle w:val="3"/>
        <w:numPr>
          <w:numId w:val="0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4.3复杂业务新增、修改、删除，需要带数据操作日志</w:t>
      </w:r>
    </w:p>
    <w:p w14:paraId="2D1E21A1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4.3.1 数据日志注解</w:t>
      </w:r>
    </w:p>
    <w:p w14:paraId="52004F5E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LogTable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参数source=[表名] name=[业务名称]</w:t>
      </w:r>
    </w:p>
    <w:p w14:paraId="1AF34DD5">
      <w:pPr>
        <w:ind w:firstLine="240" w:firstLineChars="100"/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</w:rPr>
        <w:t>LogField</w:t>
      </w: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 参数 name=[业务名称],index=[序号]</w:t>
      </w:r>
    </w:p>
    <w:p w14:paraId="7A3567D8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 xml:space="preserve">@LogJoin   参数 name=[业务名称]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caseType =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[级联类型]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target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[关联对象]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 xml:space="preserve">, type = 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[ONE/MANY],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columns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=[关联列配置]</w:t>
      </w:r>
    </w:p>
    <w:p w14:paraId="2B132F10">
      <w:pPr>
        <w:ind w:firstLine="240" w:firstLineChars="100"/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宋体"/>
          <w:color w:val="646464"/>
          <w:sz w:val="24"/>
          <w:szCs w:val="24"/>
          <w:lang w:val="en-US" w:eastAsia="zh-CN"/>
        </w:rPr>
        <w:t>@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CECCF7"/>
        </w:rPr>
        <w:t>LogJoin</w:t>
      </w:r>
      <w:r>
        <w:rPr>
          <w:rFonts w:hint="eastAsia" w:ascii="Consolas" w:hAnsi="Consolas" w:eastAsia="Consolas"/>
          <w:color w:val="646464"/>
          <w:sz w:val="24"/>
          <w:szCs w:val="24"/>
          <w:shd w:val="clear" w:color="auto" w:fill="E8F2FE"/>
        </w:rPr>
        <w:t>Column</w:t>
      </w:r>
      <w:r>
        <w:rPr>
          <w:rFonts w:hint="eastAsia" w:ascii="Consolas" w:hAnsi="Consolas" w:eastAsia="宋体"/>
          <w:color w:val="646464"/>
          <w:sz w:val="24"/>
          <w:szCs w:val="24"/>
          <w:shd w:val="clear" w:color="auto" w:fill="E8F2FE"/>
          <w:lang w:val="en-US" w:eastAsia="zh-CN"/>
        </w:rPr>
        <w:t xml:space="preserve"> 参数 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field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=[主表属性]，=[子表属性]，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valueDirection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=[赋值方向]，</w:t>
      </w:r>
    </w:p>
    <w:p w14:paraId="30D54F5D">
      <w:pPr>
        <w:ind w:firstLine="240" w:firstLineChars="100"/>
        <w:rPr>
          <w:rFonts w:hint="default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</w:pP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valueType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=[值类型：属性/静态]默认属性值关联，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D4D4D4"/>
        </w:rPr>
        <w:t>staticValue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D4D4D4"/>
          <w:lang w:val="en-US" w:eastAsia="zh-CN"/>
        </w:rPr>
        <w:t>=[静态值]，</w:t>
      </w:r>
      <w:r>
        <w:rPr>
          <w:rFonts w:hint="eastAsia" w:ascii="Consolas" w:hAnsi="Consolas" w:eastAsia="Consolas"/>
          <w:color w:val="000000"/>
          <w:sz w:val="24"/>
          <w:szCs w:val="24"/>
          <w:shd w:val="clear" w:color="auto" w:fill="E8F2FE"/>
        </w:rPr>
        <w:t>staticType</w:t>
      </w:r>
      <w:r>
        <w:rPr>
          <w:rFonts w:hint="eastAsia" w:ascii="Consolas" w:hAnsi="Consolas" w:eastAsia="宋体"/>
          <w:color w:val="000000"/>
          <w:sz w:val="24"/>
          <w:szCs w:val="24"/>
          <w:shd w:val="clear" w:color="auto" w:fill="E8F2FE"/>
          <w:lang w:val="en-US" w:eastAsia="zh-CN"/>
        </w:rPr>
        <w:t>=[静态值类型]</w:t>
      </w:r>
    </w:p>
    <w:p w14:paraId="5B86AD8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617E398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@title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测试3</w:t>
      </w:r>
    </w:p>
    <w:p w14:paraId="711C09C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@Author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管理员</w:t>
      </w:r>
    </w:p>
    <w:p w14:paraId="38299AE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@Date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: 2025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09</w:t>
      </w:r>
      <w:r>
        <w:rPr>
          <w:rFonts w:hint="eastAsia" w:asciiTheme="majorEastAsia" w:hAnsiTheme="majorEastAsia" w:eastAsiaTheme="majorEastAsia" w:cstheme="majorEastAsia"/>
          <w:color w:val="7F7F9F"/>
          <w:sz w:val="18"/>
          <w:szCs w:val="18"/>
        </w:rPr>
        <w:t>-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25</w:t>
      </w:r>
    </w:p>
    <w:p w14:paraId="1BE8DC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* </w:t>
      </w:r>
      <w:r>
        <w:rPr>
          <w:rFonts w:hint="eastAsia" w:asciiTheme="majorEastAsia" w:hAnsiTheme="majorEastAsia" w:eastAsiaTheme="majorEastAsia" w:cstheme="majorEastAsia"/>
          <w:b/>
          <w:color w:val="7F9FBF"/>
          <w:sz w:val="18"/>
          <w:szCs w:val="18"/>
        </w:rPr>
        <w:t>@Version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1.0</w:t>
      </w:r>
    </w:p>
    <w:p w14:paraId="61F9633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*/</w:t>
      </w:r>
    </w:p>
    <w:p w14:paraId="025489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A3E3E"/>
          <w:sz w:val="18"/>
          <w:szCs w:val="18"/>
        </w:rPr>
        <w:t>@Data</w:t>
      </w:r>
    </w:p>
    <w:p w14:paraId="621436F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@LogTable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(source=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sz w:val="18"/>
          <w:szCs w:val="18"/>
          <w:shd w:val="clear" w:color="auto" w:fill="E8F2FE"/>
        </w:rPr>
        <w:t>testfrom_2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"测试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  <w:lang w:val="en-US" w:eastAsia="zh-CN"/>
        </w:rPr>
        <w:t>数据日志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26547D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public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class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UpdateTestfrom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Dto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implements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Serializable {</w:t>
      </w:r>
    </w:p>
    <w:p w14:paraId="7AE3DE9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</w:p>
    <w:p w14:paraId="27BCBD87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static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final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long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</w:t>
      </w:r>
      <w:r>
        <w:rPr>
          <w:rFonts w:hint="eastAsia" w:asciiTheme="majorEastAsia" w:hAnsiTheme="majorEastAsia" w:eastAsiaTheme="majorEastAsia" w:cstheme="majorEastAsia"/>
          <w:b/>
          <w:i/>
          <w:color w:val="0000C0"/>
          <w:sz w:val="18"/>
          <w:szCs w:val="18"/>
        </w:rPr>
        <w:t>serialVersionUID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= 1L;</w:t>
      </w:r>
    </w:p>
    <w:p w14:paraId="083540C4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0B2DE5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,index=0)</w:t>
      </w:r>
    </w:p>
    <w:p w14:paraId="74FE427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19BB58E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2DE1DDF">
      <w:pPr>
        <w:spacing w:beforeLines="0" w:afterLines="0"/>
        <w:ind w:firstLine="36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</w:p>
    <w:p w14:paraId="11EA9477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555D976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25670A43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2EE5AC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,index=1)</w:t>
      </w:r>
    </w:p>
    <w:p w14:paraId="0F2ECF15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5169F691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danXingWenBen8163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2EF1AD7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947B97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97C0696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01CBDF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,index=2)</w:t>
      </w:r>
    </w:p>
    <w:p w14:paraId="0F11D5CA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67378E3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danXingWenBen3634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31A03FC2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>/**</w:t>
      </w:r>
    </w:p>
    <w:p w14:paraId="45CA72AE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 单行文本</w:t>
      </w:r>
    </w:p>
    <w:p w14:paraId="6E7D678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3F5FBF"/>
          <w:sz w:val="18"/>
          <w:szCs w:val="18"/>
        </w:rPr>
        <w:t xml:space="preserve">    */</w:t>
      </w:r>
    </w:p>
    <w:p w14:paraId="4BD5E06D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,index=3)</w:t>
      </w:r>
    </w:p>
    <w:p w14:paraId="02D277B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"单行文本"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5D1AEF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String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danXingWenBen5097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61D29C64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</w:t>
      </w:r>
    </w:p>
    <w:p w14:paraId="2221C02C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@LogField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(name=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,index=4)</w:t>
      </w:r>
    </w:p>
    <w:p w14:paraId="62171D50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   </w:t>
      </w:r>
      <w:r>
        <w:rPr>
          <w:rFonts w:hint="eastAsia" w:asciiTheme="majorEastAsia" w:hAnsiTheme="majorEastAsia" w:eastAsiaTheme="majorEastAsia" w:cstheme="majorEastAsia"/>
          <w:color w:val="646464"/>
          <w:sz w:val="18"/>
          <w:szCs w:val="18"/>
        </w:rPr>
        <w:t>@ApiModelProperty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(</w:t>
      </w:r>
      <w:r>
        <w:rPr>
          <w:rFonts w:hint="eastAsia" w:asciiTheme="majorEastAsia" w:hAnsiTheme="majorEastAsia" w:eastAsiaTheme="majorEastAsia" w:cstheme="majorEastAsia"/>
          <w:color w:val="2A00FF"/>
          <w:sz w:val="18"/>
          <w:szCs w:val="18"/>
        </w:rPr>
        <w:t>""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)</w:t>
      </w:r>
    </w:p>
    <w:p w14:paraId="089CC254">
      <w:pPr>
        <w:spacing w:beforeLines="0" w:afterLines="0"/>
        <w:ind w:firstLine="361" w:firstLineChars="200"/>
        <w:jc w:val="left"/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</w:pPr>
      <w:r>
        <w:rPr>
          <w:rFonts w:hint="eastAsia" w:asciiTheme="majorEastAsia" w:hAnsiTheme="majorEastAsia" w:eastAsiaTheme="majorEastAsia" w:cstheme="majorEastAsia"/>
          <w:b/>
          <w:color w:val="7F0055"/>
          <w:sz w:val="18"/>
          <w:szCs w:val="18"/>
        </w:rPr>
        <w:t>private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 xml:space="preserve"> Long </w:t>
      </w:r>
      <w:r>
        <w:rPr>
          <w:rFonts w:hint="eastAsia" w:asciiTheme="majorEastAsia" w:hAnsiTheme="majorEastAsia" w:eastAsiaTheme="majorEastAsia" w:cstheme="majorEastAsia"/>
          <w:color w:val="0000C0"/>
          <w:sz w:val="18"/>
          <w:szCs w:val="18"/>
        </w:rPr>
        <w:t>tenantId</w:t>
      </w: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;</w:t>
      </w:r>
    </w:p>
    <w:p w14:paraId="52E7904F">
      <w:pPr>
        <w:spacing w:beforeLines="0" w:afterLines="0"/>
        <w:jc w:val="left"/>
        <w:rPr>
          <w:rFonts w:hint="eastAsia" w:asciiTheme="majorEastAsia" w:hAnsiTheme="majorEastAsia" w:eastAsiaTheme="majorEastAsia" w:cstheme="majorEastAsia"/>
          <w:sz w:val="18"/>
          <w:szCs w:val="18"/>
        </w:rPr>
      </w:pPr>
      <w:bookmarkStart w:id="0" w:name="_GoBack"/>
      <w:bookmarkEnd w:id="0"/>
    </w:p>
    <w:p w14:paraId="590A64A2">
      <w:pPr>
        <w:rPr>
          <w:rFonts w:hint="default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18"/>
          <w:szCs w:val="18"/>
        </w:rPr>
        <w:t>}</w:t>
      </w:r>
    </w:p>
    <w:p w14:paraId="5D2BC026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4.3.1所有主数据和业务数据，需要添加数据日志,单表和简单业务数据</w:t>
      </w:r>
    </w:p>
    <w:p w14:paraId="078D4EDE">
      <w:pPr>
        <w:pStyle w:val="14"/>
        <w:bidi w:val="0"/>
        <w:rPr>
          <w:rFonts w:hint="eastAsia"/>
        </w:rPr>
      </w:pPr>
      <w:r>
        <w:rPr>
          <w:rFonts w:hint="eastAsia"/>
        </w:rPr>
        <w:t>package com.xjrsoft.module.dev.controller;</w:t>
      </w:r>
    </w:p>
    <w:p w14:paraId="7E53AA46">
      <w:pPr>
        <w:pStyle w:val="14"/>
        <w:bidi w:val="0"/>
        <w:rPr>
          <w:rFonts w:hint="eastAsia"/>
        </w:rPr>
      </w:pPr>
    </w:p>
    <w:p w14:paraId="38100439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cn.hutool.core.bean.BeanUtil;</w:t>
      </w:r>
    </w:p>
    <w:p w14:paraId="0C44844A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cn.hutool.core.util.ObjectUtil;</w:t>
      </w:r>
    </w:p>
    <w:p w14:paraId="738020E5">
      <w:pPr>
        <w:pStyle w:val="14"/>
        <w:bidi w:val="0"/>
        <w:rPr>
          <w:rFonts w:hint="eastAsia"/>
        </w:rPr>
      </w:pPr>
      <w:r>
        <w:rPr>
          <w:rFonts w:hint="eastAsia"/>
        </w:rPr>
        <w:t>import cn.hutool.core.util.StrUtil;</w:t>
      </w:r>
    </w:p>
    <w:p w14:paraId="2C51481E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com.baomidou.mybatisplus.core.conditions.query.LambdaQueryWrapper;</w:t>
      </w:r>
    </w:p>
    <w:p w14:paraId="1DC9DDF9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com.baomidou.mybatisplus.core.metadata.IPage;</w:t>
      </w:r>
    </w:p>
    <w:p w14:paraId="2F358F95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com.baomidou.mybatisplus.core.toolkit.Wrappers;</w:t>
      </w:r>
    </w:p>
    <w:p w14:paraId="185FDD7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com.xjrsoft.common.constant.GlobalConstant;</w:t>
      </w:r>
    </w:p>
    <w:p w14:paraId="4D99D3F0">
      <w:pPr>
        <w:pStyle w:val="14"/>
        <w:bidi w:val="0"/>
        <w:rPr>
          <w:rFonts w:hint="eastAsia"/>
        </w:rPr>
      </w:pPr>
      <w:r>
        <w:rPr>
          <w:rFonts w:hint="eastAsia"/>
        </w:rPr>
        <w:t>import com.baomidou.mybatisplus.core.toolkit.StringPool;</w:t>
      </w:r>
    </w:p>
    <w:p w14:paraId="3A4BDC0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com.xjrsoft.common.page.ConventPage;</w:t>
      </w:r>
    </w:p>
    <w:p w14:paraId="657154AE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com.xjrsoft.common.page.PageOutput;</w:t>
      </w:r>
    </w:p>
    <w:p w14:paraId="629EF408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com.xjrsoft.common.model.result.R;</w:t>
      </w:r>
    </w:p>
    <w:p w14:paraId="479D74C2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com.xjrsoft.common.utils.VoToColumnUtil;</w:t>
      </w:r>
    </w:p>
    <w:p w14:paraId="5ABD3B6F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com.xjrsoft.module.dev.dto.AddTestfrom3Dto;</w:t>
      </w:r>
    </w:p>
    <w:p w14:paraId="0CFC174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com.xjrsoft.module.dev.dto.UpdateTestfrom3Dto;</w:t>
      </w:r>
    </w:p>
    <w:p w14:paraId="3A8947A1">
      <w:pPr>
        <w:pStyle w:val="14"/>
        <w:bidi w:val="0"/>
        <w:rPr>
          <w:rFonts w:hint="eastAsia"/>
        </w:rPr>
      </w:pPr>
      <w:r>
        <w:rPr>
          <w:rFonts w:hint="eastAsia"/>
        </w:rPr>
        <w:t>import cn.dev33.satoken.annotation.SaCheckPermission;</w:t>
      </w:r>
    </w:p>
    <w:p w14:paraId="7C0284E8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com.alibaba.excel.EasyExcel;</w:t>
      </w:r>
    </w:p>
    <w:p w14:paraId="4086B9EB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com.xjrsoft.common.utils.ExcelUtil;</w:t>
      </w:r>
    </w:p>
    <w:p w14:paraId="44BE1B58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org.springframework.web.multipart.MultipartFile;</w:t>
      </w:r>
    </w:p>
    <w:p w14:paraId="24946361">
      <w:pPr>
        <w:pStyle w:val="14"/>
        <w:bidi w:val="0"/>
        <w:rPr>
          <w:rFonts w:hint="eastAsia"/>
        </w:rPr>
      </w:pPr>
      <w:r>
        <w:rPr>
          <w:rFonts w:hint="eastAsia"/>
        </w:rPr>
        <w:t>import java.io.IOException;</w:t>
      </w:r>
    </w:p>
    <w:p w14:paraId="76FB18DB">
      <w:pPr>
        <w:pStyle w:val="14"/>
        <w:bidi w:val="0"/>
        <w:rPr>
          <w:rFonts w:hint="eastAsia"/>
        </w:rPr>
      </w:pPr>
      <w:r>
        <w:rPr>
          <w:rFonts w:hint="eastAsia"/>
        </w:rPr>
        <w:t>import com.alibaba.excel.support.ExcelTypeEnum;</w:t>
      </w:r>
    </w:p>
    <w:p w14:paraId="6BBDA05C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org.springframework.http.ResponseEntity;</w:t>
      </w:r>
    </w:p>
    <w:p w14:paraId="70F4A6B5">
      <w:pPr>
        <w:pStyle w:val="14"/>
        <w:bidi w:val="0"/>
        <w:rPr>
          <w:rFonts w:hint="eastAsia"/>
        </w:rPr>
      </w:pPr>
      <w:r>
        <w:rPr>
          <w:rFonts w:hint="eastAsia"/>
        </w:rPr>
        <w:t>import java.io.ByteArrayOutputStream;</w:t>
      </w:r>
    </w:p>
    <w:p w14:paraId="53B40581">
      <w:pPr>
        <w:pStyle w:val="14"/>
        <w:bidi w:val="0"/>
        <w:rPr>
          <w:rFonts w:hint="eastAsia"/>
        </w:rPr>
      </w:pPr>
      <w:r>
        <w:rPr>
          <w:rFonts w:hint="eastAsia"/>
        </w:rPr>
        <w:t>import java.util.ArrayList;</w:t>
      </w:r>
    </w:p>
    <w:p w14:paraId="0C46CE41">
      <w:pPr>
        <w:pStyle w:val="14"/>
        <w:bidi w:val="0"/>
        <w:rPr>
          <w:rFonts w:hint="eastAsia"/>
        </w:rPr>
      </w:pPr>
    </w:p>
    <w:p w14:paraId="2AE76FF3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com.xjrsoft.module.dev.dto.Testfrom3PageDto;</w:t>
      </w:r>
    </w:p>
    <w:p w14:paraId="673A46D7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com.xjrsoft.module.dev.entity.Testfrom3;</w:t>
      </w:r>
    </w:p>
    <w:p w14:paraId="37E27A1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com.xjrsoft.module.dev.service.ITestfrom3Service;</w:t>
      </w:r>
    </w:p>
    <w:p w14:paraId="445A4EF4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com.xjrsoft.module.dev.vo.Testfrom3PageVo;</w:t>
      </w:r>
    </w:p>
    <w:p w14:paraId="5F361ABA">
      <w:pPr>
        <w:pStyle w:val="14"/>
        <w:bidi w:val="0"/>
        <w:rPr>
          <w:rFonts w:hint="eastAsia"/>
        </w:rPr>
      </w:pPr>
    </w:p>
    <w:p w14:paraId="62F3F806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com.xjrsoft.module.datalog.service.DatalogService;</w:t>
      </w:r>
    </w:p>
    <w:p w14:paraId="5C63CB95">
      <w:pPr>
        <w:pStyle w:val="14"/>
        <w:bidi w:val="0"/>
        <w:rPr>
          <w:rFonts w:hint="eastAsia"/>
        </w:rPr>
      </w:pPr>
      <w:r>
        <w:rPr>
          <w:rFonts w:hint="eastAsia"/>
        </w:rPr>
        <w:t>import com.xjrsoft.module.dev.vo.Testfrom3Vo;</w:t>
      </w:r>
    </w:p>
    <w:p w14:paraId="7A08EDB5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io.swagger.annotations.Api;</w:t>
      </w:r>
    </w:p>
    <w:p w14:paraId="472D2B2F">
      <w:pPr>
        <w:pStyle w:val="14"/>
        <w:bidi w:val="0"/>
        <w:rPr>
          <w:rFonts w:hint="eastAsia"/>
        </w:rPr>
      </w:pPr>
      <w:r>
        <w:rPr>
          <w:rFonts w:hint="eastAsia"/>
        </w:rPr>
        <w:t>import io.swagger.annotations.ApiOperation;</w:t>
      </w:r>
    </w:p>
    <w:p w14:paraId="5AC4F8AA">
      <w:pPr>
        <w:pStyle w:val="14"/>
        <w:bidi w:val="0"/>
        <w:rPr>
          <w:rFonts w:hint="eastAsia"/>
        </w:rPr>
      </w:pPr>
      <w:r>
        <w:rPr>
          <w:rFonts w:hint="eastAsia"/>
        </w:rPr>
        <w:t>import lombok.AllArgsConstructor;</w:t>
      </w:r>
    </w:p>
    <w:p w14:paraId="73DDADC7">
      <w:pPr>
        <w:pStyle w:val="14"/>
        <w:bidi w:val="0"/>
        <w:rPr>
          <w:rFonts w:hint="eastAsia"/>
        </w:rPr>
      </w:pPr>
      <w:r>
        <w:rPr>
          <w:rFonts w:hint="eastAsia"/>
        </w:rPr>
        <w:t>import org.springframework.web.bind.annotation.*;</w:t>
      </w:r>
    </w:p>
    <w:p w14:paraId="34EABA53">
      <w:pPr>
        <w:pStyle w:val="14"/>
        <w:bidi w:val="0"/>
        <w:rPr>
          <w:rFonts w:hint="eastAsia"/>
        </w:rPr>
      </w:pPr>
    </w:p>
    <w:p w14:paraId="56533C9A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javax.validation.Valid;</w:t>
      </w:r>
    </w:p>
    <w:p w14:paraId="5956F831">
      <w:pPr>
        <w:pStyle w:val="14"/>
        <w:bidi w:val="0"/>
        <w:rPr>
          <w:rFonts w:hint="eastAsia"/>
        </w:rPr>
      </w:pPr>
      <w:r>
        <w:rPr>
          <w:rFonts w:hint="eastAsia"/>
        </w:rPr>
        <w:t>import javax.validation.constraints.NotNull;</w:t>
      </w:r>
    </w:p>
    <w:p w14:paraId="0FAEC36B">
      <w:pPr>
        <w:pStyle w:val="14"/>
        <w:bidi w:val="0"/>
        <w:rPr>
          <w:rFonts w:hint="eastAsia"/>
        </w:rPr>
      </w:pPr>
      <w:r>
        <w:rPr>
          <w:rFonts w:hint="eastAsia"/>
        </w:rPr>
        <w:t>import java.util.List;</w:t>
      </w:r>
    </w:p>
    <w:p w14:paraId="46FB8ED1">
      <w:pPr>
        <w:pStyle w:val="14"/>
        <w:bidi w:val="0"/>
        <w:rPr>
          <w:rFonts w:hint="eastAsia"/>
        </w:rPr>
      </w:pPr>
    </w:p>
    <w:p w14:paraId="0B9730BC">
      <w:pPr>
        <w:pStyle w:val="14"/>
        <w:bidi w:val="0"/>
        <w:rPr>
          <w:rFonts w:hint="eastAsia"/>
        </w:rPr>
      </w:pPr>
      <w:r>
        <w:rPr>
          <w:rFonts w:hint="eastAsia"/>
        </w:rPr>
        <w:t>/**</w:t>
      </w:r>
    </w:p>
    <w:p w14:paraId="38126B4A">
      <w:pPr>
        <w:pStyle w:val="14"/>
        <w:bidi w:val="0"/>
        <w:rPr>
          <w:rFonts w:hint="eastAsia"/>
        </w:rPr>
      </w:pPr>
      <w:r>
        <w:rPr>
          <w:rFonts w:hint="eastAsia"/>
        </w:rPr>
        <w:t>* @title: 测试3</w:t>
      </w:r>
    </w:p>
    <w:p w14:paraId="314896EB">
      <w:pPr>
        <w:pStyle w:val="14"/>
        <w:bidi w:val="0"/>
        <w:rPr>
          <w:rFonts w:hint="eastAsia"/>
        </w:rPr>
      </w:pPr>
      <w:r>
        <w:rPr>
          <w:rFonts w:hint="eastAsia"/>
        </w:rPr>
        <w:t>* @Author 管理员</w:t>
      </w:r>
    </w:p>
    <w:p w14:paraId="378323AE">
      <w:pPr>
        <w:pStyle w:val="14"/>
        <w:bidi w:val="0"/>
        <w:rPr>
          <w:rFonts w:hint="eastAsia"/>
        </w:rPr>
      </w:pPr>
      <w:r>
        <w:rPr>
          <w:rFonts w:hint="eastAsia"/>
        </w:rPr>
        <w:t>* @Date: 2025-09-25</w:t>
      </w:r>
    </w:p>
    <w:p w14:paraId="3C9149DE">
      <w:pPr>
        <w:pStyle w:val="14"/>
        <w:bidi w:val="0"/>
        <w:rPr>
          <w:rFonts w:hint="eastAsia"/>
        </w:rPr>
      </w:pPr>
      <w:r>
        <w:rPr>
          <w:rFonts w:hint="eastAsia"/>
        </w:rPr>
        <w:t>* @Version 1.0</w:t>
      </w:r>
    </w:p>
    <w:p w14:paraId="749DC3FC">
      <w:pPr>
        <w:pStyle w:val="14"/>
        <w:bidi w:val="0"/>
        <w:rPr>
          <w:rFonts w:hint="eastAsia"/>
        </w:rPr>
      </w:pPr>
      <w:r>
        <w:rPr>
          <w:rFonts w:hint="eastAsia"/>
        </w:rPr>
        <w:t>*/</w:t>
      </w:r>
    </w:p>
    <w:p w14:paraId="0EEA19F8">
      <w:pPr>
        <w:pStyle w:val="14"/>
        <w:bidi w:val="0"/>
        <w:rPr>
          <w:rFonts w:hint="eastAsia"/>
        </w:rPr>
      </w:pPr>
      <w:r>
        <w:rPr>
          <w:rFonts w:hint="eastAsia"/>
        </w:rPr>
        <w:t>@RestController</w:t>
      </w:r>
    </w:p>
    <w:p w14:paraId="0B5F0900">
      <w:pPr>
        <w:pStyle w:val="14"/>
        <w:bidi w:val="0"/>
        <w:rPr>
          <w:rFonts w:hint="eastAsia"/>
        </w:rPr>
      </w:pPr>
      <w:r>
        <w:rPr>
          <w:rFonts w:hint="eastAsia"/>
        </w:rPr>
        <w:t>@RequestMapping("/dev" + "/testfrom3")</w:t>
      </w:r>
    </w:p>
    <w:p w14:paraId="74EF6C90">
      <w:pPr>
        <w:pStyle w:val="14"/>
        <w:bidi w:val="0"/>
        <w:rPr>
          <w:rFonts w:hint="eastAsia"/>
        </w:rPr>
      </w:pPr>
      <w:r>
        <w:rPr>
          <w:rFonts w:hint="eastAsia"/>
        </w:rPr>
        <w:t>@Api(value = "/dev"  + "/testfrom3",tags = "测试3代码")</w:t>
      </w:r>
    </w:p>
    <w:p w14:paraId="22892F3F">
      <w:pPr>
        <w:pStyle w:val="14"/>
        <w:bidi w:val="0"/>
        <w:rPr>
          <w:rFonts w:hint="eastAsia"/>
        </w:rPr>
      </w:pPr>
      <w:r>
        <w:rPr>
          <w:rFonts w:hint="eastAsia"/>
        </w:rPr>
        <w:t>@AllArgsConstructor</w:t>
      </w:r>
    </w:p>
    <w:p w14:paraId="7A2EE6E3">
      <w:pPr>
        <w:pStyle w:val="14"/>
        <w:bidi w:val="0"/>
        <w:rPr>
          <w:rFonts w:hint="eastAsia"/>
        </w:rPr>
      </w:pPr>
      <w:r>
        <w:rPr>
          <w:rFonts w:hint="eastAsia"/>
        </w:rPr>
        <w:t>public class Testfrom3Controller {</w:t>
      </w:r>
    </w:p>
    <w:p w14:paraId="7090B59D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private final ITestfrom3Service testfrom3Service;</w:t>
      </w:r>
    </w:p>
    <w:p w14:paraId="24205FBE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  <w:lang w:val="en-US" w:eastAsia="zh-CN"/>
        </w:rPr>
        <w:t xml:space="preserve">    </w:t>
      </w:r>
      <w:r>
        <w:rPr>
          <w:rFonts w:hint="eastAsia"/>
        </w:rPr>
        <w:t>private final DatalogService dataService;</w:t>
      </w:r>
    </w:p>
    <w:p w14:paraId="05EA84AF">
      <w:pPr>
        <w:pStyle w:val="14"/>
        <w:bidi w:val="0"/>
        <w:rPr>
          <w:rFonts w:hint="eastAsia"/>
        </w:rPr>
      </w:pPr>
    </w:p>
    <w:p w14:paraId="3CFE1C0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@PostMapping</w:t>
      </w:r>
    </w:p>
    <w:p w14:paraId="51AF746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"新增Testfrom3")</w:t>
      </w:r>
    </w:p>
    <w:p w14:paraId="3BB257C5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@SaCheckPermission("testfrom3:add")</w:t>
      </w:r>
    </w:p>
    <w:p w14:paraId="2580B3A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add(@Valid @RequestBody UpdateTestfrom3Dto dto){</w:t>
      </w:r>
    </w:p>
    <w:p w14:paraId="51E2F60C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UpdateTestfrom3Dto res = dataService.insert(dto);</w:t>
      </w:r>
    </w:p>
    <w:p w14:paraId="51364EF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    return R.ok(res.getId());</w:t>
      </w:r>
    </w:p>
    <w:p w14:paraId="19B4FBA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CEAB6C6">
      <w:pPr>
        <w:pStyle w:val="14"/>
        <w:bidi w:val="0"/>
        <w:rPr>
          <w:rFonts w:hint="eastAsia"/>
        </w:rPr>
      </w:pPr>
    </w:p>
    <w:p w14:paraId="2D2D3FE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@PutMapping</w:t>
      </w:r>
    </w:p>
    <w:p w14:paraId="425A3A3A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"修改Testfrom3")</w:t>
      </w:r>
    </w:p>
    <w:p w14:paraId="6093F940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@SaCheckPermission("testfrom3:edit")</w:t>
      </w:r>
    </w:p>
    <w:p w14:paraId="2A1255B9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update(@Valid @RequestBody UpdateTestfrom3Dto dto){</w:t>
      </w:r>
    </w:p>
    <w:p w14:paraId="6496068F">
      <w:pPr>
        <w:pStyle w:val="14"/>
        <w:bidi w:val="0"/>
        <w:rPr>
          <w:rFonts w:hint="eastAsia"/>
        </w:rPr>
      </w:pPr>
      <w:r>
        <w:rPr>
          <w:rFonts w:hint="eastAsia"/>
        </w:rPr>
        <w:tab/>
      </w:r>
      <w:r>
        <w:rPr>
          <w:rFonts w:hint="eastAsia"/>
        </w:rPr>
        <w:t xml:space="preserve">    return R.ok(dataService.updateById(dto));</w:t>
      </w:r>
    </w:p>
    <w:p w14:paraId="212475E2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0205A18A">
      <w:pPr>
        <w:pStyle w:val="14"/>
        <w:bidi w:val="0"/>
        <w:rPr>
          <w:rFonts w:hint="eastAsia"/>
        </w:rPr>
      </w:pPr>
    </w:p>
    <w:p w14:paraId="2C31CE27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@DeleteMapping</w:t>
      </w:r>
    </w:p>
    <w:p w14:paraId="6EB332BE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@ApiOperation(value = "删除")</w:t>
      </w:r>
    </w:p>
    <w:p w14:paraId="1DF1487F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@SaCheckPermission("testfrom3:delete")</w:t>
      </w:r>
    </w:p>
    <w:p w14:paraId="2F5308F6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public R delete(@Valid @RequestBody List&lt;Long&gt; ids){</w:t>
      </w:r>
    </w:p>
    <w:p w14:paraId="0D038513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return R.ok(dataService.deleteByIds(UpdateTestfrom3Dto.class, ids));</w:t>
      </w:r>
    </w:p>
    <w:p w14:paraId="4943B801">
      <w:pPr>
        <w:pStyle w:val="14"/>
        <w:bidi w:val="0"/>
        <w:rPr>
          <w:rFonts w:hint="eastAsia"/>
        </w:rPr>
      </w:pPr>
      <w:r>
        <w:rPr>
          <w:rFonts w:hint="eastAsia"/>
        </w:rPr>
        <w:t xml:space="preserve">    }</w:t>
      </w:r>
    </w:p>
    <w:p w14:paraId="21044472">
      <w:pPr>
        <w:pStyle w:val="14"/>
        <w:bidi w:val="0"/>
        <w:rPr>
          <w:rFonts w:hint="default"/>
          <w:lang w:val="en-US" w:eastAsia="zh-CN"/>
        </w:rPr>
      </w:pPr>
      <w:r>
        <w:rPr>
          <w:rFonts w:hint="eastAsia"/>
        </w:rPr>
        <w:t>}</w:t>
      </w:r>
    </w:p>
    <w:p w14:paraId="37C2C571">
      <w:pPr>
        <w:pStyle w:val="4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4.3.2复杂业务</w:t>
      </w:r>
    </w:p>
    <w:p w14:paraId="7378AF8E">
      <w:pPr>
        <w:numPr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复杂业务，需要自行编写代码保存数据操作日志</w:t>
      </w:r>
    </w:p>
    <w:p w14:paraId="00401496">
      <w:pPr>
        <w:numPr>
          <w:numId w:val="0"/>
        </w:numPr>
        <w:ind w:left="150"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 w14:paraId="60E894C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存储过程示例</w:t>
      </w:r>
    </w:p>
    <w:p w14:paraId="46C9E822">
      <w:pPr>
        <w:numPr>
          <w:numId w:val="0"/>
        </w:numPr>
        <w:ind w:left="150" w:leftChars="0"/>
        <w:rPr>
          <w:rFonts w:hint="default"/>
          <w:lang w:val="en-US" w:eastAsia="zh-CN"/>
        </w:rPr>
      </w:pPr>
    </w:p>
    <w:p w14:paraId="4BA375DF">
      <w:pPr>
        <w:numPr>
          <w:ilvl w:val="1"/>
          <w:numId w:val="1"/>
        </w:numPr>
        <w:ind w:left="150" w:leftChars="0" w:firstLine="0" w:firstLineChars="0"/>
        <w:rPr>
          <w:rFonts w:hint="default"/>
          <w:lang w:val="en-US"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DAEB64D"/>
    <w:multiLevelType w:val="singleLevel"/>
    <w:tmpl w:val="1DAEB64D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105EECB"/>
    <w:multiLevelType w:val="multilevel"/>
    <w:tmpl w:val="5105EEC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  <w:lvl w:ilvl="1" w:tentative="0">
      <w:start w:val="1"/>
      <w:numFmt w:val="decimal"/>
      <w:suff w:val="space"/>
      <w:lvlText w:val="%1.%2"/>
      <w:lvlJc w:val="left"/>
      <w:pPr>
        <w:ind w:left="150" w:leftChars="0" w:firstLine="0" w:firstLineChars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150" w:leftChars="0" w:firstLine="0" w:firstLineChars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150" w:leftChars="0" w:firstLine="0" w:firstLineChars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150" w:leftChars="0" w:firstLine="0" w:firstLineChars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150" w:leftChars="0" w:firstLine="0" w:firstLineChars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150" w:leftChars="0" w:firstLine="0" w:firstLineChars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150" w:leftChars="0" w:firstLine="0" w:firstLineChars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150" w:leftChars="0" w:firstLine="0" w:firstLineChars="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1A5163E"/>
    <w:rsid w:val="045532A9"/>
    <w:rsid w:val="046420C8"/>
    <w:rsid w:val="06793526"/>
    <w:rsid w:val="06B84C89"/>
    <w:rsid w:val="078608E3"/>
    <w:rsid w:val="079308B9"/>
    <w:rsid w:val="093A4692"/>
    <w:rsid w:val="09C64544"/>
    <w:rsid w:val="0B6A08EC"/>
    <w:rsid w:val="0BC160DA"/>
    <w:rsid w:val="0C154D9D"/>
    <w:rsid w:val="0C237B02"/>
    <w:rsid w:val="135A5E84"/>
    <w:rsid w:val="161C2B3E"/>
    <w:rsid w:val="165204D8"/>
    <w:rsid w:val="18273032"/>
    <w:rsid w:val="1C1A4ADD"/>
    <w:rsid w:val="1CBC77F2"/>
    <w:rsid w:val="1CD13F56"/>
    <w:rsid w:val="1DD27C3E"/>
    <w:rsid w:val="1ED571DA"/>
    <w:rsid w:val="22286A32"/>
    <w:rsid w:val="22582BC3"/>
    <w:rsid w:val="225A2593"/>
    <w:rsid w:val="25F44691"/>
    <w:rsid w:val="271B7BFE"/>
    <w:rsid w:val="28080530"/>
    <w:rsid w:val="28EB4394"/>
    <w:rsid w:val="2A120E3F"/>
    <w:rsid w:val="2B746B21"/>
    <w:rsid w:val="2FE0563A"/>
    <w:rsid w:val="31727D3D"/>
    <w:rsid w:val="32DF1DF7"/>
    <w:rsid w:val="37321293"/>
    <w:rsid w:val="416E7E42"/>
    <w:rsid w:val="42375CB6"/>
    <w:rsid w:val="425228ED"/>
    <w:rsid w:val="430805CF"/>
    <w:rsid w:val="44120AE1"/>
    <w:rsid w:val="46F74436"/>
    <w:rsid w:val="47CD3241"/>
    <w:rsid w:val="4A0313DF"/>
    <w:rsid w:val="4A225DA3"/>
    <w:rsid w:val="4BBF201F"/>
    <w:rsid w:val="4CCD443F"/>
    <w:rsid w:val="4DBB4542"/>
    <w:rsid w:val="4E105922"/>
    <w:rsid w:val="4FDB2767"/>
    <w:rsid w:val="50CD128E"/>
    <w:rsid w:val="56F63FFC"/>
    <w:rsid w:val="58436DB7"/>
    <w:rsid w:val="5871235B"/>
    <w:rsid w:val="58F6222F"/>
    <w:rsid w:val="5A29643A"/>
    <w:rsid w:val="5A533C03"/>
    <w:rsid w:val="5AD703AE"/>
    <w:rsid w:val="5DEF5939"/>
    <w:rsid w:val="5ED11875"/>
    <w:rsid w:val="5ED95D8C"/>
    <w:rsid w:val="618047EF"/>
    <w:rsid w:val="619F2714"/>
    <w:rsid w:val="633078F3"/>
    <w:rsid w:val="66B912B0"/>
    <w:rsid w:val="687C6DC6"/>
    <w:rsid w:val="6CD91CAC"/>
    <w:rsid w:val="6D156CF0"/>
    <w:rsid w:val="6D992BE2"/>
    <w:rsid w:val="712215CC"/>
    <w:rsid w:val="74D177C5"/>
    <w:rsid w:val="75120BD9"/>
    <w:rsid w:val="77163BB5"/>
    <w:rsid w:val="779001B2"/>
    <w:rsid w:val="7A837FA3"/>
    <w:rsid w:val="7B9D02A5"/>
    <w:rsid w:val="7C9E2682"/>
    <w:rsid w:val="7D4D2E62"/>
    <w:rsid w:val="7D7E4262"/>
    <w:rsid w:val="7E5051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Ascii" w:hAnsiTheme="minorAscii" w:cstheme="minorBidi"/>
      <w:kern w:val="2"/>
      <w:sz w:val="1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20" w:beforeLines="0" w:beforeAutospacing="0" w:after="20" w:afterLines="0" w:afterAutospacing="0" w:line="576" w:lineRule="auto"/>
      <w:outlineLvl w:val="0"/>
    </w:pPr>
    <w:rPr>
      <w:rFonts w:asciiTheme="minorAscii" w:hAnsiTheme="minorAscii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413" w:lineRule="auto"/>
      <w:outlineLvl w:val="1"/>
    </w:pPr>
    <w:rPr>
      <w:rFonts w:ascii="Arial" w:hAnsi="Arial"/>
      <w:b/>
      <w:sz w:val="24"/>
    </w:rPr>
  </w:style>
  <w:style w:type="paragraph" w:styleId="4">
    <w:name w:val="heading 3"/>
    <w:basedOn w:val="1"/>
    <w:next w:val="1"/>
    <w:unhideWhenUsed/>
    <w:qFormat/>
    <w:uiPriority w:val="0"/>
    <w:pPr>
      <w:spacing w:beforeAutospacing="0" w:afterAutospacing="0"/>
      <w:ind w:leftChars="100"/>
      <w:jc w:val="left"/>
      <w:outlineLvl w:val="2"/>
    </w:pPr>
    <w:rPr>
      <w:rFonts w:hint="eastAsia" w:ascii="宋体" w:hAnsi="宋体" w:cs="宋体"/>
      <w:b/>
      <w:bCs/>
      <w:kern w:val="0"/>
      <w:sz w:val="24"/>
      <w:szCs w:val="27"/>
      <w:lang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8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HTML Code"/>
    <w:basedOn w:val="10"/>
    <w:uiPriority w:val="0"/>
    <w:rPr>
      <w:rFonts w:ascii="Courier New" w:hAnsi="Courier New"/>
      <w:sz w:val="20"/>
    </w:rPr>
  </w:style>
  <w:style w:type="paragraph" w:customStyle="1" w:styleId="14">
    <w:name w:val="内容块-16-a"/>
    <w:basedOn w:val="1"/>
    <w:next w:val="1"/>
    <w:qFormat/>
    <w:uiPriority w:val="0"/>
    <w:pPr>
      <w:pBdr>
        <w:top w:val="single" w:color="F5F7FC" w:themeColor="accent1" w:themeTint="0D" w:sz="4" w:space="10"/>
        <w:left w:val="single" w:color="F5F7FC" w:themeColor="accent1" w:themeTint="0D" w:sz="4" w:space="17"/>
        <w:bottom w:val="single" w:color="F5F7FC" w:themeColor="accent1" w:themeTint="0D" w:sz="4" w:space="10"/>
        <w:right w:val="single" w:color="F5F7FC" w:themeColor="accent1" w:themeTint="0D" w:sz="4" w:space="17"/>
      </w:pBdr>
      <w:shd w:val="clear" w:color="auto" w:fill="F5F7FC" w:themeFill="accent1" w:themeFillTint="0D"/>
      <w:ind w:left="357" w:right="357"/>
      <w:textAlignment w:val="center"/>
    </w:pPr>
    <w:rPr>
      <w:szCs w:val="21"/>
    </w:rPr>
  </w:style>
  <w:style w:type="character" w:customStyle="1" w:styleId="15">
    <w:name w:val="页眉 字符"/>
    <w:basedOn w:val="10"/>
    <w:link w:val="6"/>
    <w:qFormat/>
    <w:uiPriority w:val="0"/>
    <w:rPr>
      <w:sz w:val="18"/>
      <w:szCs w:val="18"/>
    </w:rPr>
  </w:style>
  <w:style w:type="character" w:customStyle="1" w:styleId="16">
    <w:name w:val="页脚 字符"/>
    <w:basedOn w:val="10"/>
    <w:link w:val="5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2113</Words>
  <Characters>2572</Characters>
  <Lines>0</Lines>
  <Paragraphs>0</Paragraphs>
  <TotalTime>277</TotalTime>
  <ScaleCrop>false</ScaleCrop>
  <LinksUpToDate>false</LinksUpToDate>
  <CharactersWithSpaces>2669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2025-09-16T12:08:00Z</dcterms:created>
  <dc:creator>Administrator</dc:creator>
  <cp:lastModifiedBy>企业用户_193662442</cp:lastModifiedBy>
  <dcterms:modified xsi:type="dcterms:W3CDTF">2025-10-14T14:03:41Z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eyJoZGlkIjoiOThhNzMxMDQyMzdlNmVlMzJiNzE2ZTExYzk0ODBhMWUiLCJ1c2VySWQiOiIxNTg1MDcxNDU0In0=</vt:lpwstr>
  </property>
  <property fmtid="{D5CDD505-2E9C-101B-9397-08002B2CF9AE}" pid="4" name="ICV">
    <vt:lpwstr>F02C3892C98848C58FC63A9621693D7B_12</vt:lpwstr>
  </property>
</Properties>
</file>